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A3F03">
      <w:pPr>
        <w:kinsoku w:val="0"/>
        <w:overflowPunct w:val="0"/>
        <w:autoSpaceDE/>
        <w:autoSpaceDN/>
        <w:adjustRightInd/>
        <w:spacing w:line="248" w:lineRule="exact"/>
        <w:ind w:right="72"/>
        <w:jc w:val="center"/>
        <w:textAlignment w:val="baseline"/>
        <w:rPr>
          <w:b/>
          <w:bCs/>
          <w:spacing w:val="4"/>
          <w:sz w:val="23"/>
          <w:szCs w:val="23"/>
          <w:lang w:val="es-ES" w:eastAsia="es-ES"/>
        </w:rPr>
      </w:pPr>
      <w:r>
        <w:rPr>
          <w:b/>
          <w:bCs/>
          <w:spacing w:val="4"/>
          <w:sz w:val="23"/>
          <w:szCs w:val="23"/>
          <w:lang w:val="es-ES" w:eastAsia="es-ES"/>
        </w:rPr>
        <w:t>Resolución No. TAT-2525-2015</w:t>
      </w:r>
    </w:p>
    <w:p w:rsidR="00000000" w:rsidRDefault="007A3F03">
      <w:pPr>
        <w:kinsoku w:val="0"/>
        <w:overflowPunct w:val="0"/>
        <w:autoSpaceDE/>
        <w:autoSpaceDN/>
        <w:adjustRightInd/>
        <w:spacing w:before="293" w:line="274"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diecisé</w:t>
      </w:r>
      <w:r>
        <w:rPr>
          <w:sz w:val="23"/>
          <w:szCs w:val="23"/>
          <w:lang w:val="es-ES" w:eastAsia="es-ES"/>
        </w:rPr>
        <w:t>is minutos del veintisiete de de marzo del dos mil quince.</w:t>
      </w:r>
    </w:p>
    <w:p w:rsidR="00000000" w:rsidRDefault="007A3F03">
      <w:pPr>
        <w:kinsoku w:val="0"/>
        <w:overflowPunct w:val="0"/>
        <w:autoSpaceDE/>
        <w:autoSpaceDN/>
        <w:adjustRightInd/>
        <w:spacing w:before="270" w:line="303"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PARCIAL DE REVOCATORIA CON APELACIÓN EN SUBSIDIO E INCIDENTES DE SUSPENSIÓN Y NULIDAD CONCOMITANTE, </w:t>
      </w:r>
      <w:r>
        <w:rPr>
          <w:sz w:val="23"/>
          <w:szCs w:val="23"/>
          <w:lang w:val="es-ES" w:eastAsia="es-ES"/>
        </w:rPr>
        <w:t>contra el Artículo 7.1 de la Sesión Ordinaria 94-2013 del 12 de diciembre del 2</w:t>
      </w:r>
      <w:r>
        <w:rPr>
          <w:sz w:val="23"/>
          <w:szCs w:val="23"/>
          <w:lang w:val="es-ES" w:eastAsia="es-ES"/>
        </w:rPr>
        <w:t xml:space="preserve">013, adoptado por la Junta Directiva del Consejo de Transporte Público, e interpuesto por la </w:t>
      </w:r>
      <w:r>
        <w:rPr>
          <w:b/>
          <w:bCs/>
          <w:sz w:val="23"/>
          <w:szCs w:val="23"/>
          <w:lang w:val="es-ES" w:eastAsia="es-ES"/>
        </w:rPr>
        <w:t>E</w:t>
      </w:r>
      <w:r w:rsidR="00D12394">
        <w:rPr>
          <w:b/>
          <w:bCs/>
          <w:sz w:val="23"/>
          <w:szCs w:val="23"/>
          <w:lang w:val="es-ES" w:eastAsia="es-ES"/>
        </w:rPr>
        <w:t>.M.Y.M.S.A.</w:t>
      </w:r>
      <w:r>
        <w:rPr>
          <w:b/>
          <w:bCs/>
          <w:sz w:val="23"/>
          <w:szCs w:val="23"/>
          <w:lang w:val="es-ES" w:eastAsia="es-ES"/>
        </w:rPr>
        <w:t xml:space="preserve">, </w:t>
      </w:r>
      <w:r>
        <w:rPr>
          <w:sz w:val="23"/>
          <w:szCs w:val="23"/>
          <w:lang w:val="es-ES" w:eastAsia="es-ES"/>
        </w:rPr>
        <w:t xml:space="preserve">cédula de persona jurídica </w:t>
      </w:r>
      <w:r w:rsidR="00D12394">
        <w:rPr>
          <w:sz w:val="23"/>
          <w:szCs w:val="23"/>
          <w:lang w:val="es-ES" w:eastAsia="es-ES"/>
        </w:rPr>
        <w:t>…</w:t>
      </w:r>
      <w:r>
        <w:rPr>
          <w:sz w:val="23"/>
          <w:szCs w:val="23"/>
          <w:lang w:val="es-ES" w:eastAsia="es-ES"/>
        </w:rPr>
        <w:t>, representada por M</w:t>
      </w:r>
      <w:r w:rsidR="00D12394">
        <w:rPr>
          <w:sz w:val="23"/>
          <w:szCs w:val="23"/>
          <w:lang w:val="es-ES" w:eastAsia="es-ES"/>
        </w:rPr>
        <w:t>.M.M.</w:t>
      </w:r>
      <w:r>
        <w:rPr>
          <w:sz w:val="23"/>
          <w:szCs w:val="23"/>
          <w:lang w:val="es-ES" w:eastAsia="es-ES"/>
        </w:rPr>
        <w:t xml:space="preserve">, cédula de identidad número </w:t>
      </w:r>
      <w:r w:rsidR="00D12394">
        <w:rPr>
          <w:sz w:val="23"/>
          <w:szCs w:val="23"/>
          <w:lang w:val="es-ES" w:eastAsia="es-ES"/>
        </w:rPr>
        <w:t>…</w:t>
      </w:r>
      <w:r>
        <w:rPr>
          <w:sz w:val="23"/>
          <w:szCs w:val="23"/>
          <w:lang w:val="es-ES" w:eastAsia="es-ES"/>
        </w:rPr>
        <w:t xml:space="preserve">, en su condición de </w:t>
      </w:r>
      <w:r>
        <w:rPr>
          <w:sz w:val="23"/>
          <w:szCs w:val="23"/>
          <w:lang w:val="es-ES" w:eastAsia="es-ES"/>
        </w:rPr>
        <w:t xml:space="preserve">Presidente con facultades de Apoderado Generalísimo sin límite de suma y que se tramita en este Despacho bajo el </w:t>
      </w:r>
      <w:r>
        <w:rPr>
          <w:b/>
          <w:bCs/>
          <w:sz w:val="23"/>
          <w:szCs w:val="23"/>
          <w:lang w:val="es-ES" w:eastAsia="es-ES"/>
        </w:rPr>
        <w:t>Expediente Administrativo N° TAT-249-14.</w:t>
      </w:r>
    </w:p>
    <w:p w:rsidR="00000000" w:rsidRDefault="007A3F03">
      <w:pPr>
        <w:kinsoku w:val="0"/>
        <w:overflowPunct w:val="0"/>
        <w:autoSpaceDE/>
        <w:autoSpaceDN/>
        <w:adjustRightInd/>
        <w:spacing w:before="313" w:line="257" w:lineRule="exact"/>
        <w:ind w:right="72"/>
        <w:jc w:val="center"/>
        <w:textAlignment w:val="baseline"/>
        <w:rPr>
          <w:b/>
          <w:bCs/>
          <w:spacing w:val="5"/>
          <w:sz w:val="23"/>
          <w:szCs w:val="23"/>
          <w:lang w:val="es-ES" w:eastAsia="es-ES"/>
        </w:rPr>
      </w:pPr>
      <w:r>
        <w:rPr>
          <w:b/>
          <w:bCs/>
          <w:spacing w:val="5"/>
          <w:sz w:val="23"/>
          <w:szCs w:val="23"/>
          <w:lang w:val="es-ES" w:eastAsia="es-ES"/>
        </w:rPr>
        <w:t>RESULTANDO</w:t>
      </w:r>
    </w:p>
    <w:p w:rsidR="00000000" w:rsidRDefault="007A3F03">
      <w:pPr>
        <w:kinsoku w:val="0"/>
        <w:overflowPunct w:val="0"/>
        <w:autoSpaceDE/>
        <w:autoSpaceDN/>
        <w:adjustRightInd/>
        <w:spacing w:before="370" w:line="322" w:lineRule="exact"/>
        <w:ind w:right="72"/>
        <w:jc w:val="both"/>
        <w:textAlignment w:val="baseline"/>
        <w:rPr>
          <w:spacing w:val="4"/>
          <w:sz w:val="23"/>
          <w:szCs w:val="23"/>
          <w:lang w:val="es-ES" w:eastAsia="es-ES"/>
        </w:rPr>
      </w:pPr>
      <w:r>
        <w:rPr>
          <w:b/>
          <w:bCs/>
          <w:spacing w:val="4"/>
          <w:sz w:val="23"/>
          <w:szCs w:val="23"/>
          <w:lang w:val="es-ES" w:eastAsia="es-ES"/>
        </w:rPr>
        <w:t xml:space="preserve">PRIMERO.- </w:t>
      </w:r>
      <w:r>
        <w:rPr>
          <w:spacing w:val="4"/>
          <w:sz w:val="23"/>
          <w:szCs w:val="23"/>
          <w:lang w:val="es-ES" w:eastAsia="es-ES"/>
        </w:rPr>
        <w:t>La Junta Directiva del Consejo de Transporte Público, en el Artículo 7.1 de la Se</w:t>
      </w:r>
      <w:r>
        <w:rPr>
          <w:spacing w:val="4"/>
          <w:sz w:val="23"/>
          <w:szCs w:val="23"/>
          <w:lang w:val="es-ES" w:eastAsia="es-ES"/>
        </w:rPr>
        <w:t xml:space="preserve">sión Ordinaria 94-2013 del 12 de diciembre del 2013, rechaza la </w:t>
      </w:r>
      <w:r>
        <w:rPr>
          <w:i/>
          <w:iCs/>
          <w:spacing w:val="4"/>
          <w:sz w:val="23"/>
          <w:szCs w:val="23"/>
          <w:lang w:val="es-ES" w:eastAsia="es-ES"/>
        </w:rPr>
        <w:t xml:space="preserve">precalificación </w:t>
      </w:r>
      <w:r>
        <w:rPr>
          <w:spacing w:val="4"/>
          <w:sz w:val="23"/>
          <w:szCs w:val="23"/>
          <w:lang w:val="es-ES" w:eastAsia="es-ES"/>
        </w:rPr>
        <w:t>de varias ofertas recibidas para el "Procedimiento Abreviado para el Otorgamiento de Concesiones en el Transporte Público Remunerado de Personas en Rutas Regulares", en la moda</w:t>
      </w:r>
      <w:r>
        <w:rPr>
          <w:spacing w:val="4"/>
          <w:sz w:val="23"/>
          <w:szCs w:val="23"/>
          <w:lang w:val="es-ES" w:eastAsia="es-ES"/>
        </w:rPr>
        <w:t xml:space="preserve">lidad de Autobús, en virtud de no ostentar la condición de </w:t>
      </w:r>
      <w:r>
        <w:rPr>
          <w:i/>
          <w:iCs/>
          <w:spacing w:val="4"/>
          <w:sz w:val="23"/>
          <w:szCs w:val="23"/>
          <w:lang w:val="es-ES" w:eastAsia="es-ES"/>
        </w:rPr>
        <w:t xml:space="preserve">permisionarias, </w:t>
      </w:r>
      <w:r>
        <w:rPr>
          <w:b/>
          <w:bCs/>
          <w:spacing w:val="4"/>
          <w:sz w:val="19"/>
          <w:szCs w:val="19"/>
          <w:lang w:val="es-ES" w:eastAsia="es-ES"/>
        </w:rPr>
        <w:t xml:space="preserve">entre </w:t>
      </w:r>
      <w:r>
        <w:rPr>
          <w:spacing w:val="4"/>
          <w:sz w:val="23"/>
          <w:szCs w:val="23"/>
          <w:lang w:val="es-ES" w:eastAsia="es-ES"/>
        </w:rPr>
        <w:t>ellas se encuentra la del recurrente:</w:t>
      </w:r>
    </w:p>
    <w:p w:rsidR="00000000" w:rsidRDefault="007A3F03">
      <w:pPr>
        <w:numPr>
          <w:ilvl w:val="0"/>
          <w:numId w:val="1"/>
        </w:numPr>
        <w:kinsoku w:val="0"/>
        <w:overflowPunct w:val="0"/>
        <w:autoSpaceDE/>
        <w:autoSpaceDN/>
        <w:adjustRightInd/>
        <w:spacing w:before="382" w:after="255" w:line="276" w:lineRule="exact"/>
        <w:ind w:right="72"/>
        <w:jc w:val="both"/>
        <w:textAlignment w:val="baseline"/>
        <w:rPr>
          <w:sz w:val="23"/>
          <w:szCs w:val="23"/>
          <w:lang w:val="es-ES" w:eastAsia="es-ES"/>
        </w:rPr>
      </w:pPr>
      <w:r>
        <w:rPr>
          <w:sz w:val="23"/>
          <w:szCs w:val="23"/>
          <w:lang w:val="es-ES" w:eastAsia="es-ES"/>
        </w:rPr>
        <w:t>3. Notificar y rechazar a las siguientes empresas en virtud de que a pesar de que ofertaron durante el proceso no son operadores habi</w:t>
      </w:r>
      <w:r>
        <w:rPr>
          <w:sz w:val="23"/>
          <w:szCs w:val="23"/>
          <w:lang w:val="es-ES" w:eastAsia="es-ES"/>
        </w:rPr>
        <w:t>tuales o autorizados de las rutas por lo cual obtuvieron una condición de rechazados:</w:t>
      </w:r>
    </w:p>
    <w:tbl>
      <w:tblPr>
        <w:tblW w:w="0" w:type="auto"/>
        <w:tblInd w:w="219" w:type="dxa"/>
        <w:tblLayout w:type="fixed"/>
        <w:tblCellMar>
          <w:left w:w="0" w:type="dxa"/>
          <w:right w:w="0" w:type="dxa"/>
        </w:tblCellMar>
        <w:tblLook w:val="0000"/>
      </w:tblPr>
      <w:tblGrid>
        <w:gridCol w:w="2189"/>
        <w:gridCol w:w="2501"/>
        <w:gridCol w:w="3753"/>
      </w:tblGrid>
      <w:tr w:rsidR="00000000">
        <w:tblPrEx>
          <w:tblCellMar>
            <w:top w:w="0" w:type="dxa"/>
            <w:left w:w="0" w:type="dxa"/>
            <w:bottom w:w="0" w:type="dxa"/>
            <w:right w:w="0" w:type="dxa"/>
          </w:tblCellMar>
        </w:tblPrEx>
        <w:trPr>
          <w:trHeight w:hRule="exact" w:val="485"/>
        </w:trPr>
        <w:tc>
          <w:tcPr>
            <w:tcW w:w="2189"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235" w:line="249" w:lineRule="exact"/>
              <w:jc w:val="center"/>
              <w:textAlignment w:val="baseline"/>
              <w:rPr>
                <w:b/>
                <w:bCs/>
                <w:sz w:val="23"/>
                <w:szCs w:val="23"/>
                <w:lang w:val="es-ES" w:eastAsia="es-ES"/>
              </w:rPr>
            </w:pPr>
            <w:r>
              <w:rPr>
                <w:b/>
                <w:bCs/>
                <w:sz w:val="23"/>
                <w:szCs w:val="23"/>
                <w:lang w:val="es-ES" w:eastAsia="es-ES"/>
              </w:rPr>
              <w:t>NO</w:t>
            </w:r>
          </w:p>
        </w:tc>
        <w:tc>
          <w:tcPr>
            <w:tcW w:w="2501"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237" w:line="247" w:lineRule="exact"/>
              <w:jc w:val="center"/>
              <w:textAlignment w:val="baseline"/>
              <w:rPr>
                <w:b/>
                <w:bCs/>
                <w:sz w:val="23"/>
                <w:szCs w:val="23"/>
                <w:lang w:val="es-ES" w:eastAsia="es-ES"/>
              </w:rPr>
            </w:pPr>
            <w:r>
              <w:rPr>
                <w:b/>
                <w:bCs/>
                <w:sz w:val="23"/>
                <w:szCs w:val="23"/>
                <w:lang w:val="es-ES" w:eastAsia="es-ES"/>
              </w:rPr>
              <w:t>RUTA</w:t>
            </w:r>
          </w:p>
        </w:tc>
        <w:tc>
          <w:tcPr>
            <w:tcW w:w="3753"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6" w:line="235" w:lineRule="exact"/>
              <w:jc w:val="center"/>
              <w:textAlignment w:val="baseline"/>
              <w:rPr>
                <w:b/>
                <w:bCs/>
                <w:sz w:val="23"/>
                <w:szCs w:val="23"/>
                <w:lang w:val="es-ES" w:eastAsia="es-ES"/>
              </w:rPr>
            </w:pPr>
            <w:r>
              <w:rPr>
                <w:b/>
                <w:bCs/>
                <w:sz w:val="23"/>
                <w:szCs w:val="23"/>
                <w:lang w:val="es-ES" w:eastAsia="es-ES"/>
              </w:rPr>
              <w:t>OFERTA DE NO</w:t>
            </w:r>
            <w:r>
              <w:rPr>
                <w:b/>
                <w:bCs/>
                <w:sz w:val="23"/>
                <w:szCs w:val="23"/>
                <w:lang w:val="es-ES" w:eastAsia="es-ES"/>
              </w:rPr>
              <w:br/>
              <w:t>PEERMISIONA RIO</w:t>
            </w:r>
          </w:p>
        </w:tc>
      </w:tr>
      <w:tr w:rsidR="00000000">
        <w:tblPrEx>
          <w:tblCellMar>
            <w:top w:w="0" w:type="dxa"/>
            <w:left w:w="0" w:type="dxa"/>
            <w:bottom w:w="0" w:type="dxa"/>
            <w:right w:w="0" w:type="dxa"/>
          </w:tblCellMar>
        </w:tblPrEx>
        <w:trPr>
          <w:trHeight w:hRule="exact" w:val="494"/>
        </w:trPr>
        <w:tc>
          <w:tcPr>
            <w:tcW w:w="2189"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240" w:line="249" w:lineRule="exact"/>
              <w:jc w:val="center"/>
              <w:textAlignment w:val="baseline"/>
              <w:rPr>
                <w:b/>
                <w:bCs/>
                <w:sz w:val="23"/>
                <w:szCs w:val="23"/>
                <w:lang w:val="es-ES" w:eastAsia="es-ES"/>
              </w:rPr>
            </w:pPr>
            <w:r>
              <w:rPr>
                <w:b/>
                <w:bCs/>
                <w:sz w:val="23"/>
                <w:szCs w:val="23"/>
                <w:lang w:val="es-ES" w:eastAsia="es-ES"/>
              </w:rPr>
              <w:t>5</w:t>
            </w:r>
          </w:p>
        </w:tc>
        <w:tc>
          <w:tcPr>
            <w:tcW w:w="2501"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248" w:line="241" w:lineRule="exact"/>
              <w:jc w:val="center"/>
              <w:textAlignment w:val="baseline"/>
              <w:rPr>
                <w:b/>
                <w:bCs/>
                <w:sz w:val="23"/>
                <w:szCs w:val="23"/>
                <w:lang w:val="es-ES" w:eastAsia="es-ES"/>
              </w:rPr>
            </w:pPr>
            <w:r>
              <w:rPr>
                <w:b/>
                <w:bCs/>
                <w:sz w:val="23"/>
                <w:szCs w:val="23"/>
                <w:lang w:val="es-ES" w:eastAsia="es-ES"/>
              </w:rPr>
              <w:t>359</w:t>
            </w:r>
          </w:p>
        </w:tc>
        <w:tc>
          <w:tcPr>
            <w:tcW w:w="3753" w:type="dxa"/>
            <w:tcBorders>
              <w:top w:val="single" w:sz="2" w:space="0" w:color="auto"/>
              <w:left w:val="single" w:sz="2" w:space="0" w:color="auto"/>
              <w:bottom w:val="single" w:sz="2" w:space="0" w:color="auto"/>
              <w:right w:val="single" w:sz="2" w:space="0" w:color="auto"/>
            </w:tcBorders>
          </w:tcPr>
          <w:p w:rsidR="00D12394" w:rsidRDefault="007A3F03" w:rsidP="00D12394">
            <w:pPr>
              <w:kinsoku w:val="0"/>
              <w:overflowPunct w:val="0"/>
              <w:autoSpaceDE/>
              <w:autoSpaceDN/>
              <w:adjustRightInd/>
              <w:spacing w:line="199" w:lineRule="exact"/>
              <w:jc w:val="center"/>
              <w:textAlignment w:val="baseline"/>
              <w:rPr>
                <w:b/>
                <w:bCs/>
                <w:sz w:val="19"/>
                <w:szCs w:val="19"/>
                <w:lang w:val="es-ES" w:eastAsia="es-ES"/>
              </w:rPr>
            </w:pPr>
            <w:r>
              <w:rPr>
                <w:b/>
                <w:bCs/>
                <w:sz w:val="19"/>
                <w:szCs w:val="19"/>
                <w:lang w:val="es-ES" w:eastAsia="es-ES"/>
              </w:rPr>
              <w:t>M</w:t>
            </w:r>
            <w:r w:rsidR="00D12394">
              <w:rPr>
                <w:b/>
                <w:bCs/>
                <w:sz w:val="19"/>
                <w:szCs w:val="19"/>
                <w:lang w:val="es-ES" w:eastAsia="es-ES"/>
              </w:rPr>
              <w:t>.Y.M.S.A.</w:t>
            </w:r>
          </w:p>
          <w:p w:rsidR="00000000" w:rsidRDefault="007A3F03">
            <w:pPr>
              <w:kinsoku w:val="0"/>
              <w:overflowPunct w:val="0"/>
              <w:autoSpaceDE/>
              <w:autoSpaceDN/>
              <w:adjustRightInd/>
              <w:spacing w:before="34" w:after="32" w:line="199" w:lineRule="exact"/>
              <w:jc w:val="center"/>
              <w:textAlignment w:val="baseline"/>
              <w:rPr>
                <w:b/>
                <w:bCs/>
                <w:sz w:val="19"/>
                <w:szCs w:val="19"/>
                <w:lang w:val="es-ES" w:eastAsia="es-ES"/>
              </w:rPr>
            </w:pPr>
          </w:p>
        </w:tc>
      </w:tr>
    </w:tbl>
    <w:p w:rsidR="00000000" w:rsidRDefault="007A3F03">
      <w:pPr>
        <w:kinsoku w:val="0"/>
        <w:overflowPunct w:val="0"/>
        <w:autoSpaceDE/>
        <w:autoSpaceDN/>
        <w:adjustRightInd/>
        <w:spacing w:after="568" w:line="20" w:lineRule="exact"/>
        <w:ind w:left="216" w:right="341"/>
        <w:textAlignment w:val="baseline"/>
        <w:rPr>
          <w:sz w:val="24"/>
          <w:szCs w:val="24"/>
        </w:rPr>
      </w:pPr>
    </w:p>
    <w:p w:rsidR="00000000" w:rsidRDefault="007A3F03">
      <w:pPr>
        <w:kinsoku w:val="0"/>
        <w:overflowPunct w:val="0"/>
        <w:autoSpaceDE/>
        <w:autoSpaceDN/>
        <w:adjustRightInd/>
        <w:spacing w:after="658" w:line="280" w:lineRule="exact"/>
        <w:ind w:righ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Empresa </w:t>
      </w:r>
      <w:r>
        <w:rPr>
          <w:b/>
          <w:bCs/>
          <w:sz w:val="23"/>
          <w:szCs w:val="23"/>
          <w:lang w:val="es-ES" w:eastAsia="es-ES"/>
        </w:rPr>
        <w:t>M</w:t>
      </w:r>
      <w:r w:rsidR="00D12394">
        <w:rPr>
          <w:b/>
          <w:bCs/>
          <w:sz w:val="23"/>
          <w:szCs w:val="23"/>
          <w:lang w:val="es-ES" w:eastAsia="es-ES"/>
        </w:rPr>
        <w:t>.Y.M.</w:t>
      </w:r>
      <w:r w:rsidRPr="00D12394">
        <w:rPr>
          <w:b/>
          <w:sz w:val="23"/>
          <w:szCs w:val="23"/>
          <w:lang w:val="es-ES" w:eastAsia="es-ES"/>
        </w:rPr>
        <w:t>S.A</w:t>
      </w:r>
      <w:r w:rsidR="00D12394">
        <w:rPr>
          <w:b/>
          <w:sz w:val="23"/>
          <w:szCs w:val="23"/>
          <w:lang w:val="es-ES" w:eastAsia="es-ES"/>
        </w:rPr>
        <w:t>.</w:t>
      </w:r>
      <w:r>
        <w:rPr>
          <w:sz w:val="23"/>
          <w:szCs w:val="23"/>
          <w:lang w:val="es-ES" w:eastAsia="es-ES"/>
        </w:rPr>
        <w:t xml:space="preserve">; interpone el 12 de febrero del 2014, </w:t>
      </w:r>
      <w:r>
        <w:rPr>
          <w:b/>
          <w:bCs/>
          <w:sz w:val="23"/>
          <w:szCs w:val="23"/>
          <w:lang w:val="es-ES" w:eastAsia="es-ES"/>
        </w:rPr>
        <w:t xml:space="preserve">RECURSO PARCIAL DE REVOCATORIA CON APELACIÓN EN SUBSIDIO E INCIDENTES DE SUSPENSIÓN Y NULIDAD CONCOMITANTE, </w:t>
      </w:r>
      <w:r>
        <w:rPr>
          <w:sz w:val="23"/>
          <w:szCs w:val="23"/>
          <w:lang w:val="es-ES" w:eastAsia="es-ES"/>
        </w:rPr>
        <w:t>contra el Artículo 7.1 de la Sesión Ordinaria 94</w:t>
      </w:r>
      <w:r>
        <w:rPr>
          <w:sz w:val="23"/>
          <w:szCs w:val="23"/>
          <w:lang w:val="es-ES" w:eastAsia="es-ES"/>
        </w:rPr>
        <w:softHyphen/>
        <w:t>2013 del 12 de diciembre del 2013, adoptado por la Junta Directiva del Consejo de Transporte Públic</w:t>
      </w:r>
      <w:r>
        <w:rPr>
          <w:sz w:val="23"/>
          <w:szCs w:val="23"/>
          <w:lang w:val="es-ES" w:eastAsia="es-ES"/>
        </w:rPr>
        <w:t xml:space="preserve">o, y </w:t>
      </w:r>
      <w:r w:rsidRPr="00D12394">
        <w:rPr>
          <w:bCs/>
          <w:sz w:val="23"/>
          <w:szCs w:val="23"/>
          <w:lang w:val="es-ES" w:eastAsia="es-ES"/>
        </w:rPr>
        <w:t xml:space="preserve">en </w:t>
      </w:r>
      <w:r w:rsidRPr="00D12394">
        <w:rPr>
          <w:sz w:val="23"/>
          <w:szCs w:val="23"/>
          <w:lang w:val="es-ES" w:eastAsia="es-ES"/>
        </w:rPr>
        <w:t>r</w:t>
      </w:r>
      <w:r>
        <w:rPr>
          <w:sz w:val="23"/>
          <w:szCs w:val="23"/>
          <w:lang w:val="es-ES" w:eastAsia="es-ES"/>
        </w:rPr>
        <w:t>esumen manifiesta que:</w:t>
      </w:r>
    </w:p>
    <w:p w:rsidR="00000000" w:rsidRDefault="007A3F03">
      <w:pPr>
        <w:widowControl/>
        <w:rPr>
          <w:sz w:val="24"/>
          <w:szCs w:val="24"/>
        </w:rPr>
        <w:sectPr w:rsidR="00000000">
          <w:pgSz w:w="12134" w:h="15840"/>
          <w:pgMar w:top="1360" w:right="1449" w:bottom="424" w:left="1685" w:header="720" w:footer="720" w:gutter="0"/>
          <w:cols w:space="720"/>
          <w:noEndnote/>
        </w:sectPr>
      </w:pPr>
    </w:p>
    <w:p w:rsidR="00000000" w:rsidRDefault="007A3F03">
      <w:pPr>
        <w:widowControl/>
        <w:rPr>
          <w:sz w:val="24"/>
          <w:szCs w:val="24"/>
        </w:rPr>
        <w:sectPr w:rsidR="00000000">
          <w:type w:val="continuous"/>
          <w:pgSz w:w="12134" w:h="15840"/>
          <w:pgMar w:top="1360" w:right="1580" w:bottom="424" w:left="7834" w:header="720" w:footer="720" w:gutter="0"/>
          <w:cols w:space="720"/>
          <w:noEndnote/>
        </w:sectPr>
      </w:pPr>
    </w:p>
    <w:p w:rsidR="00000000" w:rsidRDefault="007A3F03">
      <w:pPr>
        <w:numPr>
          <w:ilvl w:val="0"/>
          <w:numId w:val="2"/>
        </w:numPr>
        <w:kinsoku w:val="0"/>
        <w:overflowPunct w:val="0"/>
        <w:autoSpaceDE/>
        <w:autoSpaceDN/>
        <w:adjustRightInd/>
        <w:spacing w:before="144" w:line="274" w:lineRule="exact"/>
        <w:ind w:right="72"/>
        <w:jc w:val="both"/>
        <w:textAlignment w:val="baseline"/>
        <w:rPr>
          <w:sz w:val="24"/>
          <w:szCs w:val="24"/>
          <w:lang w:val="es-ES" w:eastAsia="es-ES"/>
        </w:rPr>
      </w:pPr>
      <w:r>
        <w:rPr>
          <w:sz w:val="24"/>
          <w:szCs w:val="24"/>
          <w:lang w:val="es-ES" w:eastAsia="es-ES"/>
        </w:rPr>
        <w:lastRenderedPageBreak/>
        <w:t>Que participó en el "Procedimiento Especial Abreviado para el Otorgamiento de Concesiones en el Transporte Público Remun</w:t>
      </w:r>
      <w:r>
        <w:rPr>
          <w:sz w:val="24"/>
          <w:szCs w:val="24"/>
          <w:lang w:val="es-ES" w:eastAsia="es-ES"/>
        </w:rPr>
        <w:t>erado de Personas en Rutas Regulares", objetando el procedimiento llevado a cabo, a pesar de contar y cumplir durante años con todos los requisitos exigidos legal y reglamentariamente, producto de sus permisos de operación.</w:t>
      </w:r>
    </w:p>
    <w:p w:rsidR="00000000" w:rsidRDefault="007A3F03">
      <w:pPr>
        <w:numPr>
          <w:ilvl w:val="0"/>
          <w:numId w:val="2"/>
        </w:numPr>
        <w:kinsoku w:val="0"/>
        <w:overflowPunct w:val="0"/>
        <w:autoSpaceDE/>
        <w:autoSpaceDN/>
        <w:adjustRightInd/>
        <w:spacing w:before="11" w:line="280" w:lineRule="exact"/>
        <w:ind w:right="72"/>
        <w:jc w:val="both"/>
        <w:textAlignment w:val="baseline"/>
        <w:rPr>
          <w:sz w:val="24"/>
          <w:szCs w:val="24"/>
          <w:lang w:val="es-ES" w:eastAsia="es-ES"/>
        </w:rPr>
      </w:pPr>
      <w:r>
        <w:rPr>
          <w:sz w:val="24"/>
          <w:szCs w:val="24"/>
          <w:lang w:val="es-ES" w:eastAsia="es-ES"/>
        </w:rPr>
        <w:t>Que objetaron ciertas pautas pro</w:t>
      </w:r>
      <w:r>
        <w:rPr>
          <w:sz w:val="24"/>
          <w:szCs w:val="24"/>
          <w:lang w:val="es-ES" w:eastAsia="es-ES"/>
        </w:rPr>
        <w:t>cedimentales como que se le delegó la función fiscalizadora y revisora a Radiográfica Costarricense, S.A., en cuanto a la subsanación de requisitos, se dieron varias omisiones como la falta de la firma y nombre del funcionario competente, si había algún ti</w:t>
      </w:r>
      <w:r>
        <w:rPr>
          <w:sz w:val="24"/>
          <w:szCs w:val="24"/>
          <w:lang w:val="es-ES" w:eastAsia="es-ES"/>
        </w:rPr>
        <w:t>po de convenio refrendado o aprobado por la Contraloría General de la República.</w:t>
      </w:r>
    </w:p>
    <w:p w:rsidR="00000000" w:rsidRDefault="00D12394">
      <w:pPr>
        <w:numPr>
          <w:ilvl w:val="0"/>
          <w:numId w:val="2"/>
        </w:numPr>
        <w:kinsoku w:val="0"/>
        <w:overflowPunct w:val="0"/>
        <w:autoSpaceDE/>
        <w:autoSpaceDN/>
        <w:adjustRightInd/>
        <w:spacing w:before="17" w:line="273" w:lineRule="exact"/>
        <w:ind w:right="72"/>
        <w:jc w:val="both"/>
        <w:textAlignment w:val="baseline"/>
        <w:rPr>
          <w:sz w:val="24"/>
          <w:szCs w:val="24"/>
          <w:lang w:val="es-ES" w:eastAsia="es-ES"/>
        </w:rPr>
      </w:pPr>
      <w:r>
        <w:rPr>
          <w:sz w:val="24"/>
          <w:szCs w:val="24"/>
          <w:lang w:val="es-ES" w:eastAsia="es-ES"/>
        </w:rPr>
        <w:t>Que el Consejo de Transp</w:t>
      </w:r>
      <w:r w:rsidR="007A3F03">
        <w:rPr>
          <w:sz w:val="24"/>
          <w:szCs w:val="24"/>
          <w:lang w:val="es-ES" w:eastAsia="es-ES"/>
        </w:rPr>
        <w:t>orte Público rechaza su estatus de operador en la precalificación, sin motivo alguno, lo cual violenta el principio del debido proceso y el derecho de de</w:t>
      </w:r>
      <w:r w:rsidR="007A3F03">
        <w:rPr>
          <w:sz w:val="24"/>
          <w:szCs w:val="24"/>
          <w:lang w:val="es-ES" w:eastAsia="es-ES"/>
        </w:rPr>
        <w:t>fensa, pues es falto de motivación y contenido, por cuanto le afecta su interés legítimo.</w:t>
      </w:r>
    </w:p>
    <w:p w:rsidR="00000000" w:rsidRDefault="007A3F03">
      <w:pPr>
        <w:kinsoku w:val="0"/>
        <w:overflowPunct w:val="0"/>
        <w:autoSpaceDE/>
        <w:autoSpaceDN/>
        <w:adjustRightInd/>
        <w:spacing w:line="280" w:lineRule="exact"/>
        <w:ind w:left="792" w:right="72"/>
        <w:jc w:val="both"/>
        <w:textAlignment w:val="baseline"/>
        <w:rPr>
          <w:sz w:val="24"/>
          <w:szCs w:val="24"/>
          <w:lang w:val="es-ES" w:eastAsia="es-ES"/>
        </w:rPr>
      </w:pPr>
      <w:r>
        <w:rPr>
          <w:sz w:val="24"/>
          <w:szCs w:val="24"/>
          <w:lang w:val="es-ES" w:eastAsia="es-ES"/>
        </w:rPr>
        <w:t>Solicita se suspender los efectos del Artículo 7.1 de la Sesión Ordinaria 94-2013 del 12 de diciembre del 2013, al no acreditarlos como concesionarios.</w:t>
      </w:r>
    </w:p>
    <w:p w:rsidR="00000000" w:rsidRDefault="007A3F03">
      <w:pPr>
        <w:numPr>
          <w:ilvl w:val="0"/>
          <w:numId w:val="2"/>
        </w:numPr>
        <w:kinsoku w:val="0"/>
        <w:overflowPunct w:val="0"/>
        <w:autoSpaceDE/>
        <w:autoSpaceDN/>
        <w:adjustRightInd/>
        <w:spacing w:before="7" w:line="280" w:lineRule="exact"/>
        <w:ind w:right="72"/>
        <w:jc w:val="both"/>
        <w:textAlignment w:val="baseline"/>
        <w:rPr>
          <w:sz w:val="24"/>
          <w:szCs w:val="24"/>
          <w:lang w:val="es-ES" w:eastAsia="es-ES"/>
        </w:rPr>
      </w:pPr>
      <w:r>
        <w:rPr>
          <w:sz w:val="24"/>
          <w:szCs w:val="24"/>
          <w:lang w:val="es-ES" w:eastAsia="es-ES"/>
        </w:rPr>
        <w:t>Revocar y/</w:t>
      </w:r>
      <w:r>
        <w:rPr>
          <w:sz w:val="24"/>
          <w:szCs w:val="24"/>
          <w:lang w:val="es-ES" w:eastAsia="es-ES"/>
        </w:rPr>
        <w:t>o anular el Artículo 7.1 de la Sesión Ordinaria 94-2013 del 12 de diciembre del 2013.</w:t>
      </w:r>
    </w:p>
    <w:p w:rsidR="00000000" w:rsidRDefault="007A3F03">
      <w:pPr>
        <w:kinsoku w:val="0"/>
        <w:overflowPunct w:val="0"/>
        <w:autoSpaceDE/>
        <w:autoSpaceDN/>
        <w:adjustRightInd/>
        <w:spacing w:line="280" w:lineRule="exact"/>
        <w:ind w:left="792" w:right="72"/>
        <w:jc w:val="both"/>
        <w:textAlignment w:val="baseline"/>
        <w:rPr>
          <w:sz w:val="24"/>
          <w:szCs w:val="24"/>
          <w:lang w:val="es-ES" w:eastAsia="es-ES"/>
        </w:rPr>
      </w:pPr>
      <w:r>
        <w:rPr>
          <w:sz w:val="24"/>
          <w:szCs w:val="24"/>
          <w:lang w:val="es-ES" w:eastAsia="es-ES"/>
        </w:rPr>
        <w:t>En caso contrario elevar el recurso de apelación y sus incidencias contra el Artículo 7.1 de la Sesión Ordinaria 94-2013 del 12 de diciembre del 2013, ante el Tribunal Ad</w:t>
      </w:r>
      <w:r>
        <w:rPr>
          <w:sz w:val="24"/>
          <w:szCs w:val="24"/>
          <w:lang w:val="es-ES" w:eastAsia="es-ES"/>
        </w:rPr>
        <w:t>ministrativo de Transporte.</w:t>
      </w:r>
    </w:p>
    <w:p w:rsidR="00000000" w:rsidRDefault="007A3F03">
      <w:pPr>
        <w:kinsoku w:val="0"/>
        <w:overflowPunct w:val="0"/>
        <w:autoSpaceDE/>
        <w:autoSpaceDN/>
        <w:adjustRightInd/>
        <w:spacing w:before="257" w:line="284" w:lineRule="exact"/>
        <w:ind w:right="72"/>
        <w:jc w:val="both"/>
        <w:textAlignment w:val="baseline"/>
        <w:rPr>
          <w:sz w:val="24"/>
          <w:szCs w:val="24"/>
          <w:lang w:val="es-ES" w:eastAsia="es-ES"/>
        </w:rPr>
      </w:pPr>
      <w:r w:rsidRPr="00E35F17">
        <w:rPr>
          <w:b/>
          <w:sz w:val="24"/>
          <w:szCs w:val="24"/>
          <w:lang w:val="es-ES" w:eastAsia="es-ES"/>
        </w:rPr>
        <w:t>TERCERO.-</w:t>
      </w:r>
      <w:r>
        <w:rPr>
          <w:sz w:val="24"/>
          <w:szCs w:val="24"/>
          <w:lang w:val="es-ES" w:eastAsia="es-ES"/>
        </w:rPr>
        <w:t xml:space="preserve"> La Junta Directiva del Consejo de Transporte Público, en el artículo 8.1 (8.1.17) de la Sesión Ordinaria 51-2014 del 17 de setiembre del 2014, conoce </w:t>
      </w:r>
      <w:r>
        <w:rPr>
          <w:b/>
          <w:bCs/>
          <w:sz w:val="19"/>
          <w:szCs w:val="19"/>
          <w:lang w:val="es-ES" w:eastAsia="es-ES"/>
        </w:rPr>
        <w:t>RECURSO PARCIAL DE REVOCATORIA CON APELACIÓN EN SUBSIDIO E INCIDENTE</w:t>
      </w:r>
      <w:r>
        <w:rPr>
          <w:b/>
          <w:bCs/>
          <w:sz w:val="19"/>
          <w:szCs w:val="19"/>
          <w:lang w:val="es-ES" w:eastAsia="es-ES"/>
        </w:rPr>
        <w:t xml:space="preserve">S DE SUSPENSIÓN Y NULIDAD CONCOMITANTE, </w:t>
      </w:r>
      <w:r>
        <w:rPr>
          <w:sz w:val="24"/>
          <w:szCs w:val="24"/>
          <w:lang w:val="es-ES" w:eastAsia="es-ES"/>
        </w:rPr>
        <w:t>y aprueba las recomendaciones del Informe N° DAJ-2014-0001040, emitido por la Dirección de Asuntos Jurídicos, que expresa:</w:t>
      </w:r>
    </w:p>
    <w:p w:rsidR="00000000" w:rsidRDefault="007A3F03">
      <w:pPr>
        <w:kinsoku w:val="0"/>
        <w:overflowPunct w:val="0"/>
        <w:autoSpaceDE/>
        <w:autoSpaceDN/>
        <w:adjustRightInd/>
        <w:spacing w:before="279" w:line="280" w:lineRule="exact"/>
        <w:ind w:right="72"/>
        <w:jc w:val="both"/>
        <w:textAlignment w:val="baseline"/>
        <w:rPr>
          <w:sz w:val="24"/>
          <w:szCs w:val="24"/>
          <w:lang w:val="es-ES" w:eastAsia="es-ES"/>
        </w:rPr>
      </w:pPr>
      <w:r>
        <w:rPr>
          <w:sz w:val="24"/>
          <w:szCs w:val="24"/>
          <w:lang w:val="es-ES" w:eastAsia="es-ES"/>
        </w:rPr>
        <w:t>"(...) Debe quedar claro que en los registros del Consejo de Transporte Pú</w:t>
      </w:r>
      <w:r>
        <w:rPr>
          <w:sz w:val="24"/>
          <w:szCs w:val="24"/>
          <w:lang w:val="es-ES" w:eastAsia="es-ES"/>
        </w:rPr>
        <w:t>blico, el permiso para la operación de la ruta N° 359, se le había otorgado al señor J</w:t>
      </w:r>
      <w:r w:rsidR="00E35F17">
        <w:rPr>
          <w:sz w:val="24"/>
          <w:szCs w:val="24"/>
          <w:lang w:val="es-ES" w:eastAsia="es-ES"/>
        </w:rPr>
        <w:t>.M.S.</w:t>
      </w:r>
      <w:r>
        <w:rPr>
          <w:sz w:val="24"/>
          <w:szCs w:val="24"/>
          <w:lang w:val="es-ES" w:eastAsia="es-ES"/>
        </w:rPr>
        <w:t>, quien ofertó dentro del proceso como permisionario de dicha ruta, sin embargo, y producto de una serie de inconsistencia (sic) se inició un procedimient</w:t>
      </w:r>
      <w:r>
        <w:rPr>
          <w:sz w:val="24"/>
          <w:szCs w:val="24"/>
          <w:lang w:val="es-ES" w:eastAsia="es-ES"/>
        </w:rPr>
        <w:t>o para la cancelación del permiso de la ruta No. 359 a favor del señor M</w:t>
      </w:r>
      <w:r w:rsidR="00E35F17">
        <w:rPr>
          <w:sz w:val="24"/>
          <w:szCs w:val="24"/>
          <w:lang w:val="es-ES" w:eastAsia="es-ES"/>
        </w:rPr>
        <w:t>.S.</w:t>
      </w:r>
      <w:r>
        <w:rPr>
          <w:sz w:val="24"/>
          <w:szCs w:val="24"/>
          <w:lang w:val="es-ES" w:eastAsia="es-ES"/>
        </w:rPr>
        <w:t>, razón por la cual, en estos momentos la operación de la ruta No. 359 no ha sido otorgada a favor de ninguna empresa o persona física.</w:t>
      </w:r>
    </w:p>
    <w:p w:rsidR="00000000" w:rsidRDefault="007A3F03">
      <w:pPr>
        <w:kinsoku w:val="0"/>
        <w:overflowPunct w:val="0"/>
        <w:autoSpaceDE/>
        <w:autoSpaceDN/>
        <w:adjustRightInd/>
        <w:spacing w:before="268" w:line="280" w:lineRule="exact"/>
        <w:ind w:right="72"/>
        <w:jc w:val="both"/>
        <w:textAlignment w:val="baseline"/>
        <w:rPr>
          <w:spacing w:val="4"/>
          <w:sz w:val="24"/>
          <w:szCs w:val="24"/>
          <w:lang w:val="es-ES" w:eastAsia="es-ES"/>
        </w:rPr>
      </w:pPr>
      <w:r>
        <w:rPr>
          <w:spacing w:val="4"/>
          <w:sz w:val="24"/>
          <w:szCs w:val="24"/>
          <w:lang w:val="es-ES" w:eastAsia="es-ES"/>
        </w:rPr>
        <w:t>En razón de lo anterior, la empresa M</w:t>
      </w:r>
      <w:r w:rsidR="00E35F17">
        <w:rPr>
          <w:spacing w:val="4"/>
          <w:sz w:val="24"/>
          <w:szCs w:val="24"/>
          <w:lang w:val="es-ES" w:eastAsia="es-ES"/>
        </w:rPr>
        <w:t>.Y.M.</w:t>
      </w:r>
      <w:r>
        <w:rPr>
          <w:spacing w:val="4"/>
          <w:sz w:val="24"/>
          <w:szCs w:val="24"/>
          <w:lang w:val="es-ES" w:eastAsia="es-ES"/>
        </w:rPr>
        <w:t>S.A., no ostenta condición de permisionaria de la ruta en cuestión, no se encontraba en condición de oferta (Sic) y por ende no tendría legitimación para impugnar ningún acto dentro de (Sic) proceso en cuestión. (...)"</w:t>
      </w:r>
    </w:p>
    <w:p w:rsidR="00000000" w:rsidRDefault="007A3F03">
      <w:pPr>
        <w:kinsoku w:val="0"/>
        <w:overflowPunct w:val="0"/>
        <w:autoSpaceDE/>
        <w:autoSpaceDN/>
        <w:adjustRightInd/>
        <w:spacing w:before="289" w:after="722" w:line="280" w:lineRule="exact"/>
        <w:ind w:right="72"/>
        <w:jc w:val="both"/>
        <w:textAlignment w:val="baseline"/>
        <w:rPr>
          <w:sz w:val="24"/>
          <w:szCs w:val="24"/>
          <w:lang w:val="es-ES" w:eastAsia="es-ES"/>
        </w:rPr>
      </w:pPr>
      <w:r>
        <w:rPr>
          <w:sz w:val="24"/>
          <w:szCs w:val="24"/>
          <w:lang w:val="es-ES" w:eastAsia="es-ES"/>
        </w:rPr>
        <w:t>En razón de lo anterior</w:t>
      </w:r>
      <w:r>
        <w:rPr>
          <w:sz w:val="24"/>
          <w:szCs w:val="24"/>
          <w:lang w:val="es-ES" w:eastAsia="es-ES"/>
        </w:rPr>
        <w:t xml:space="preserve">, el Consejo de Transporte Público, acoge la recomendación del órgano asesor y rechaza el incidente de suspensión y nulidad presentado, </w:t>
      </w:r>
      <w:r w:rsidR="00E35F17">
        <w:rPr>
          <w:sz w:val="24"/>
          <w:szCs w:val="24"/>
          <w:lang w:val="es-ES" w:eastAsia="es-ES"/>
        </w:rPr>
        <w:t>así</w:t>
      </w:r>
      <w:r>
        <w:rPr>
          <w:sz w:val="24"/>
          <w:szCs w:val="24"/>
          <w:lang w:val="es-ES" w:eastAsia="es-ES"/>
        </w:rPr>
        <w:t xml:space="preserve"> como el recurso de revocatoria parcial. (Léanse los folios del 1 al 3 y del 39 al 41 del expediente administrativo T</w:t>
      </w:r>
      <w:r>
        <w:rPr>
          <w:sz w:val="24"/>
          <w:szCs w:val="24"/>
          <w:lang w:val="es-ES" w:eastAsia="es-ES"/>
        </w:rPr>
        <w:t>AT-249-14)</w:t>
      </w:r>
    </w:p>
    <w:p w:rsidR="00000000" w:rsidRDefault="007A3F03">
      <w:pPr>
        <w:widowControl/>
        <w:rPr>
          <w:sz w:val="24"/>
          <w:szCs w:val="24"/>
        </w:rPr>
        <w:sectPr w:rsidR="00000000">
          <w:pgSz w:w="12134" w:h="15840"/>
          <w:pgMar w:top="1280" w:right="1492" w:bottom="424" w:left="1642" w:header="720" w:footer="720" w:gutter="0"/>
          <w:cols w:space="720"/>
          <w:noEndnote/>
        </w:sectPr>
      </w:pPr>
    </w:p>
    <w:p w:rsidR="00000000" w:rsidRDefault="007A3F03">
      <w:pPr>
        <w:widowControl/>
        <w:rPr>
          <w:sz w:val="24"/>
          <w:szCs w:val="24"/>
        </w:rPr>
        <w:sectPr w:rsidR="00000000">
          <w:type w:val="continuous"/>
          <w:pgSz w:w="12134" w:h="15840"/>
          <w:pgMar w:top="1280" w:right="1558" w:bottom="424" w:left="7856" w:header="720" w:footer="720" w:gutter="0"/>
          <w:cols w:space="720"/>
          <w:noEndnote/>
        </w:sectPr>
      </w:pPr>
    </w:p>
    <w:p w:rsidR="00000000" w:rsidRDefault="007A3F03">
      <w:pPr>
        <w:kinsoku w:val="0"/>
        <w:overflowPunct w:val="0"/>
        <w:autoSpaceDE/>
        <w:autoSpaceDN/>
        <w:adjustRightInd/>
        <w:spacing w:before="60" w:line="264" w:lineRule="exact"/>
        <w:ind w:left="72" w:right="504"/>
        <w:textAlignment w:val="baseline"/>
        <w:rPr>
          <w:sz w:val="23"/>
          <w:szCs w:val="23"/>
          <w:lang w:val="es-ES" w:eastAsia="es-ES"/>
        </w:rPr>
      </w:pPr>
      <w:r w:rsidRPr="00E35F17">
        <w:rPr>
          <w:b/>
          <w:sz w:val="23"/>
          <w:szCs w:val="23"/>
          <w:lang w:val="es-ES" w:eastAsia="es-ES"/>
        </w:rPr>
        <w:t>CUARTO.-</w:t>
      </w:r>
      <w:r>
        <w:rPr>
          <w:sz w:val="23"/>
          <w:szCs w:val="23"/>
          <w:lang w:val="es-ES" w:eastAsia="es-ES"/>
        </w:rPr>
        <w:t xml:space="preserve"> En los procedimientos seguidos se han observado los términos y prescripciones legales.</w:t>
      </w:r>
    </w:p>
    <w:p w:rsidR="00000000" w:rsidRPr="00E35F17" w:rsidRDefault="007A3F03">
      <w:pPr>
        <w:kinsoku w:val="0"/>
        <w:overflowPunct w:val="0"/>
        <w:autoSpaceDE/>
        <w:autoSpaceDN/>
        <w:adjustRightInd/>
        <w:spacing w:before="548" w:line="326" w:lineRule="exact"/>
        <w:ind w:left="72"/>
        <w:textAlignment w:val="baseline"/>
        <w:rPr>
          <w:b/>
          <w:spacing w:val="14"/>
          <w:sz w:val="23"/>
          <w:szCs w:val="23"/>
          <w:lang w:val="es-ES" w:eastAsia="es-ES"/>
        </w:rPr>
      </w:pPr>
      <w:r w:rsidRPr="00E35F17">
        <w:rPr>
          <w:b/>
          <w:spacing w:val="14"/>
          <w:sz w:val="23"/>
          <w:szCs w:val="23"/>
          <w:lang w:val="es-ES" w:eastAsia="es-ES"/>
        </w:rPr>
        <w:t>REDACTA EL JUEZ PORTUGUEZ MÉNDEZ,</w:t>
      </w:r>
    </w:p>
    <w:p w:rsidR="00000000" w:rsidRPr="00E35F17" w:rsidRDefault="007A3F03">
      <w:pPr>
        <w:kinsoku w:val="0"/>
        <w:overflowPunct w:val="0"/>
        <w:autoSpaceDE/>
        <w:autoSpaceDN/>
        <w:adjustRightInd/>
        <w:spacing w:before="519" w:line="326" w:lineRule="exact"/>
        <w:jc w:val="center"/>
        <w:textAlignment w:val="baseline"/>
        <w:rPr>
          <w:b/>
          <w:spacing w:val="11"/>
          <w:sz w:val="23"/>
          <w:szCs w:val="23"/>
          <w:lang w:val="es-ES" w:eastAsia="es-ES"/>
        </w:rPr>
      </w:pPr>
      <w:r w:rsidRPr="00E35F17">
        <w:rPr>
          <w:b/>
          <w:spacing w:val="11"/>
          <w:sz w:val="23"/>
          <w:szCs w:val="23"/>
          <w:lang w:val="es-ES" w:eastAsia="es-ES"/>
        </w:rPr>
        <w:t>CONSIDERANDO</w:t>
      </w:r>
    </w:p>
    <w:p w:rsidR="00000000" w:rsidRDefault="007A3F03">
      <w:pPr>
        <w:kinsoku w:val="0"/>
        <w:overflowPunct w:val="0"/>
        <w:autoSpaceDE/>
        <w:autoSpaceDN/>
        <w:adjustRightInd/>
        <w:spacing w:before="233" w:after="353" w:line="315" w:lineRule="exact"/>
        <w:ind w:left="72" w:right="504"/>
        <w:textAlignment w:val="baseline"/>
        <w:rPr>
          <w:sz w:val="23"/>
          <w:szCs w:val="23"/>
          <w:lang w:val="es-ES" w:eastAsia="es-ES"/>
        </w:rPr>
      </w:pPr>
      <w:r w:rsidRPr="00E35F17">
        <w:rPr>
          <w:b/>
          <w:sz w:val="23"/>
          <w:szCs w:val="23"/>
          <w:lang w:val="es-ES" w:eastAsia="es-ES"/>
        </w:rPr>
        <w:t>Ú</w:t>
      </w:r>
      <w:r w:rsidRPr="00E35F17">
        <w:rPr>
          <w:b/>
          <w:sz w:val="23"/>
          <w:szCs w:val="23"/>
          <w:lang w:val="es-ES" w:eastAsia="es-ES"/>
        </w:rPr>
        <w:t>NICO.-</w:t>
      </w:r>
      <w:r>
        <w:rPr>
          <w:sz w:val="23"/>
          <w:szCs w:val="23"/>
          <w:lang w:val="es-ES" w:eastAsia="es-ES"/>
        </w:rPr>
        <w:t xml:space="preserve"> El Decreto Ejecutivo N" 37737-MOPT del 28 de mayo del 2013, indica para la Provincia de Cartago, los datos del permisionario para la Ruta N° 359 según se detalla a continuación:</w:t>
      </w:r>
    </w:p>
    <w:tbl>
      <w:tblPr>
        <w:tblW w:w="0" w:type="auto"/>
        <w:tblInd w:w="188" w:type="dxa"/>
        <w:tblLayout w:type="fixed"/>
        <w:tblCellMar>
          <w:left w:w="0" w:type="dxa"/>
          <w:right w:w="0" w:type="dxa"/>
        </w:tblCellMar>
        <w:tblLook w:val="0000"/>
      </w:tblPr>
      <w:tblGrid>
        <w:gridCol w:w="576"/>
        <w:gridCol w:w="859"/>
        <w:gridCol w:w="3135"/>
        <w:gridCol w:w="2424"/>
        <w:gridCol w:w="1195"/>
        <w:gridCol w:w="1085"/>
      </w:tblGrid>
      <w:tr w:rsidR="00000000">
        <w:tblPrEx>
          <w:tblCellMar>
            <w:top w:w="0" w:type="dxa"/>
            <w:left w:w="0" w:type="dxa"/>
            <w:bottom w:w="0" w:type="dxa"/>
            <w:right w:w="0" w:type="dxa"/>
          </w:tblCellMar>
        </w:tblPrEx>
        <w:trPr>
          <w:trHeight w:hRule="exact" w:val="240"/>
        </w:trPr>
        <w:tc>
          <w:tcPr>
            <w:tcW w:w="576"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5" w:lineRule="exact"/>
              <w:jc w:val="center"/>
              <w:textAlignment w:val="baseline"/>
              <w:rPr>
                <w:sz w:val="23"/>
                <w:szCs w:val="23"/>
                <w:lang w:val="es-ES" w:eastAsia="es-ES"/>
              </w:rPr>
            </w:pPr>
            <w:r>
              <w:rPr>
                <w:sz w:val="23"/>
                <w:szCs w:val="23"/>
                <w:lang w:val="es-ES" w:eastAsia="es-ES"/>
              </w:rPr>
              <w:t>NO</w:t>
            </w:r>
          </w:p>
        </w:tc>
        <w:tc>
          <w:tcPr>
            <w:tcW w:w="859"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5" w:lineRule="exact"/>
              <w:ind w:left="187"/>
              <w:textAlignment w:val="baseline"/>
              <w:rPr>
                <w:sz w:val="23"/>
                <w:szCs w:val="23"/>
                <w:lang w:val="es-ES" w:eastAsia="es-ES"/>
              </w:rPr>
            </w:pPr>
            <w:r>
              <w:rPr>
                <w:sz w:val="23"/>
                <w:szCs w:val="23"/>
                <w:lang w:val="es-ES" w:eastAsia="es-ES"/>
              </w:rPr>
              <w:t>RUTA</w:t>
            </w:r>
          </w:p>
        </w:tc>
        <w:tc>
          <w:tcPr>
            <w:tcW w:w="3135"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5" w:lineRule="exact"/>
              <w:jc w:val="center"/>
              <w:textAlignment w:val="baseline"/>
              <w:rPr>
                <w:sz w:val="23"/>
                <w:szCs w:val="23"/>
                <w:lang w:val="es-ES" w:eastAsia="es-ES"/>
              </w:rPr>
            </w:pPr>
            <w:r>
              <w:rPr>
                <w:sz w:val="23"/>
                <w:szCs w:val="23"/>
                <w:lang w:val="es-ES" w:eastAsia="es-ES"/>
              </w:rPr>
              <w:t>DESCRIPCIÓN</w:t>
            </w:r>
          </w:p>
        </w:tc>
        <w:tc>
          <w:tcPr>
            <w:tcW w:w="2424"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5" w:lineRule="exact"/>
              <w:jc w:val="center"/>
              <w:textAlignment w:val="baseline"/>
              <w:rPr>
                <w:sz w:val="23"/>
                <w:szCs w:val="23"/>
                <w:lang w:val="es-ES" w:eastAsia="es-ES"/>
              </w:rPr>
            </w:pPr>
            <w:r>
              <w:rPr>
                <w:sz w:val="23"/>
                <w:szCs w:val="23"/>
                <w:lang w:val="es-ES" w:eastAsia="es-ES"/>
              </w:rPr>
              <w:t>OPERADOR</w:t>
            </w:r>
          </w:p>
        </w:tc>
        <w:tc>
          <w:tcPr>
            <w:tcW w:w="1195"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5" w:lineRule="exact"/>
              <w:jc w:val="center"/>
              <w:textAlignment w:val="baseline"/>
              <w:rPr>
                <w:sz w:val="23"/>
                <w:szCs w:val="23"/>
                <w:lang w:val="es-ES" w:eastAsia="es-ES"/>
              </w:rPr>
            </w:pPr>
            <w:r>
              <w:rPr>
                <w:sz w:val="23"/>
                <w:szCs w:val="23"/>
                <w:lang w:val="es-ES" w:eastAsia="es-ES"/>
              </w:rPr>
              <w:t>ARTÍCULO</w:t>
            </w:r>
          </w:p>
        </w:tc>
        <w:tc>
          <w:tcPr>
            <w:tcW w:w="1085" w:type="dxa"/>
            <w:tcBorders>
              <w:top w:val="single" w:sz="2" w:space="0" w:color="auto"/>
              <w:left w:val="single" w:sz="2" w:space="0" w:color="auto"/>
              <w:bottom w:val="single" w:sz="2" w:space="0" w:color="auto"/>
              <w:right w:val="single" w:sz="2" w:space="0" w:color="auto"/>
            </w:tcBorders>
            <w:vAlign w:val="center"/>
          </w:tcPr>
          <w:p w:rsidR="00000000" w:rsidRDefault="007A3F03">
            <w:pPr>
              <w:kinsoku w:val="0"/>
              <w:overflowPunct w:val="0"/>
              <w:autoSpaceDE/>
              <w:autoSpaceDN/>
              <w:adjustRightInd/>
              <w:spacing w:line="233" w:lineRule="exact"/>
              <w:jc w:val="center"/>
              <w:textAlignment w:val="baseline"/>
              <w:rPr>
                <w:sz w:val="23"/>
                <w:szCs w:val="23"/>
                <w:lang w:val="es-ES" w:eastAsia="es-ES"/>
              </w:rPr>
            </w:pPr>
            <w:r>
              <w:rPr>
                <w:sz w:val="23"/>
                <w:szCs w:val="23"/>
                <w:lang w:val="es-ES" w:eastAsia="es-ES"/>
              </w:rPr>
              <w:t>SESIÓN</w:t>
            </w:r>
          </w:p>
        </w:tc>
      </w:tr>
      <w:tr w:rsidR="00000000">
        <w:tblPrEx>
          <w:tblCellMar>
            <w:top w:w="0" w:type="dxa"/>
            <w:left w:w="0" w:type="dxa"/>
            <w:bottom w:w="0" w:type="dxa"/>
            <w:right w:w="0" w:type="dxa"/>
          </w:tblCellMar>
        </w:tblPrEx>
        <w:trPr>
          <w:trHeight w:hRule="exact" w:val="446"/>
        </w:trPr>
        <w:tc>
          <w:tcPr>
            <w:tcW w:w="576"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213" w:line="228" w:lineRule="exact"/>
              <w:jc w:val="center"/>
              <w:textAlignment w:val="baseline"/>
              <w:rPr>
                <w:sz w:val="23"/>
                <w:szCs w:val="23"/>
                <w:lang w:val="es-ES" w:eastAsia="es-ES"/>
              </w:rPr>
            </w:pPr>
            <w:r>
              <w:rPr>
                <w:sz w:val="23"/>
                <w:szCs w:val="23"/>
                <w:lang w:val="es-ES" w:eastAsia="es-ES"/>
              </w:rPr>
              <w:t>39</w:t>
            </w:r>
          </w:p>
        </w:tc>
        <w:tc>
          <w:tcPr>
            <w:tcW w:w="859" w:type="dxa"/>
            <w:tcBorders>
              <w:top w:val="single" w:sz="2" w:space="0" w:color="auto"/>
              <w:left w:val="single" w:sz="2" w:space="0" w:color="auto"/>
              <w:bottom w:val="single" w:sz="2" w:space="0" w:color="auto"/>
              <w:right w:val="single" w:sz="2" w:space="0" w:color="auto"/>
            </w:tcBorders>
          </w:tcPr>
          <w:p w:rsidR="00000000" w:rsidRDefault="007A3F03" w:rsidP="00E35F17">
            <w:pPr>
              <w:kinsoku w:val="0"/>
              <w:overflowPunct w:val="0"/>
              <w:autoSpaceDE/>
              <w:autoSpaceDN/>
              <w:adjustRightInd/>
              <w:spacing w:after="197" w:line="244" w:lineRule="exact"/>
              <w:ind w:left="216"/>
              <w:textAlignment w:val="baseline"/>
              <w:rPr>
                <w:sz w:val="23"/>
                <w:szCs w:val="23"/>
                <w:lang w:val="es-ES" w:eastAsia="es-ES"/>
              </w:rPr>
            </w:pPr>
            <w:r>
              <w:rPr>
                <w:sz w:val="23"/>
                <w:szCs w:val="23"/>
                <w:lang w:val="es-ES" w:eastAsia="es-ES"/>
              </w:rPr>
              <w:t>359</w:t>
            </w:r>
          </w:p>
        </w:tc>
        <w:tc>
          <w:tcPr>
            <w:tcW w:w="3135"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line="209" w:lineRule="exact"/>
              <w:jc w:val="center"/>
              <w:textAlignment w:val="baseline"/>
              <w:rPr>
                <w:spacing w:val="-32"/>
                <w:sz w:val="23"/>
                <w:szCs w:val="23"/>
                <w:lang w:val="es-ES" w:eastAsia="es-ES"/>
              </w:rPr>
            </w:pPr>
            <w:r>
              <w:rPr>
                <w:spacing w:val="-32"/>
                <w:sz w:val="23"/>
                <w:szCs w:val="23"/>
                <w:lang w:val="es-ES" w:eastAsia="es-ES"/>
              </w:rPr>
              <w:t>TURRIALBA-GRANO DE ORO- Y</w:t>
            </w:r>
            <w:r>
              <w:rPr>
                <w:spacing w:val="-32"/>
                <w:sz w:val="23"/>
                <w:szCs w:val="23"/>
                <w:lang w:val="es-ES" w:eastAsia="es-ES"/>
              </w:rPr>
              <w:br/>
              <w:t>VICEVERSA</w:t>
            </w:r>
          </w:p>
        </w:tc>
        <w:tc>
          <w:tcPr>
            <w:tcW w:w="2424" w:type="dxa"/>
            <w:tcBorders>
              <w:top w:val="single" w:sz="2" w:space="0" w:color="auto"/>
              <w:left w:val="single" w:sz="2" w:space="0" w:color="auto"/>
              <w:bottom w:val="single" w:sz="2" w:space="0" w:color="auto"/>
              <w:right w:val="single" w:sz="2" w:space="0" w:color="auto"/>
            </w:tcBorders>
          </w:tcPr>
          <w:p w:rsidR="00000000" w:rsidRDefault="007A3F03" w:rsidP="00E35F17">
            <w:pPr>
              <w:kinsoku w:val="0"/>
              <w:overflowPunct w:val="0"/>
              <w:autoSpaceDE/>
              <w:autoSpaceDN/>
              <w:adjustRightInd/>
              <w:spacing w:after="204" w:line="237" w:lineRule="exact"/>
              <w:jc w:val="center"/>
              <w:textAlignment w:val="baseline"/>
              <w:rPr>
                <w:sz w:val="23"/>
                <w:szCs w:val="23"/>
                <w:lang w:val="es-ES" w:eastAsia="es-ES"/>
              </w:rPr>
            </w:pPr>
            <w:r>
              <w:rPr>
                <w:sz w:val="23"/>
                <w:szCs w:val="23"/>
                <w:lang w:val="es-ES" w:eastAsia="es-ES"/>
              </w:rPr>
              <w:t>J</w:t>
            </w:r>
            <w:r w:rsidR="00E35F17">
              <w:rPr>
                <w:sz w:val="23"/>
                <w:szCs w:val="23"/>
                <w:lang w:val="es-ES" w:eastAsia="es-ES"/>
              </w:rPr>
              <w:t>.M.S.</w:t>
            </w:r>
          </w:p>
        </w:tc>
        <w:tc>
          <w:tcPr>
            <w:tcW w:w="1195"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199" w:line="242" w:lineRule="exact"/>
              <w:jc w:val="center"/>
              <w:textAlignment w:val="baseline"/>
              <w:rPr>
                <w:sz w:val="23"/>
                <w:szCs w:val="23"/>
                <w:lang w:val="es-ES" w:eastAsia="es-ES"/>
              </w:rPr>
            </w:pPr>
            <w:r>
              <w:rPr>
                <w:sz w:val="23"/>
                <w:szCs w:val="23"/>
                <w:lang w:val="es-ES" w:eastAsia="es-ES"/>
              </w:rPr>
              <w:t>5.7</w:t>
            </w:r>
          </w:p>
        </w:tc>
        <w:tc>
          <w:tcPr>
            <w:tcW w:w="1085" w:type="dxa"/>
            <w:tcBorders>
              <w:top w:val="single" w:sz="2" w:space="0" w:color="auto"/>
              <w:left w:val="single" w:sz="2" w:space="0" w:color="auto"/>
              <w:bottom w:val="single" w:sz="2" w:space="0" w:color="auto"/>
              <w:right w:val="single" w:sz="2" w:space="0" w:color="auto"/>
            </w:tcBorders>
          </w:tcPr>
          <w:p w:rsidR="00000000" w:rsidRDefault="007A3F03">
            <w:pPr>
              <w:kinsoku w:val="0"/>
              <w:overflowPunct w:val="0"/>
              <w:autoSpaceDE/>
              <w:autoSpaceDN/>
              <w:adjustRightInd/>
              <w:spacing w:after="197" w:line="244" w:lineRule="exact"/>
              <w:jc w:val="center"/>
              <w:textAlignment w:val="baseline"/>
              <w:rPr>
                <w:sz w:val="23"/>
                <w:szCs w:val="23"/>
                <w:lang w:val="es-ES" w:eastAsia="es-ES"/>
              </w:rPr>
            </w:pPr>
            <w:r>
              <w:rPr>
                <w:sz w:val="23"/>
                <w:szCs w:val="23"/>
                <w:lang w:val="es-ES" w:eastAsia="es-ES"/>
              </w:rPr>
              <w:t>83-2004</w:t>
            </w:r>
          </w:p>
        </w:tc>
      </w:tr>
    </w:tbl>
    <w:p w:rsidR="00000000" w:rsidRDefault="007A3F03">
      <w:pPr>
        <w:kinsoku w:val="0"/>
        <w:overflowPunct w:val="0"/>
        <w:autoSpaceDE/>
        <w:autoSpaceDN/>
        <w:adjustRightInd/>
        <w:spacing w:after="311" w:line="20" w:lineRule="exact"/>
        <w:ind w:left="185" w:right="41"/>
        <w:textAlignment w:val="baseline"/>
        <w:rPr>
          <w:sz w:val="24"/>
          <w:szCs w:val="24"/>
        </w:rPr>
      </w:pPr>
    </w:p>
    <w:p w:rsidR="00000000" w:rsidRDefault="007A3F03">
      <w:pPr>
        <w:kinsoku w:val="0"/>
        <w:overflowPunct w:val="0"/>
        <w:autoSpaceDE/>
        <w:autoSpaceDN/>
        <w:adjustRightInd/>
        <w:spacing w:line="317" w:lineRule="exact"/>
        <w:ind w:right="576"/>
        <w:jc w:val="both"/>
        <w:textAlignment w:val="baseline"/>
        <w:rPr>
          <w:sz w:val="23"/>
          <w:szCs w:val="23"/>
          <w:lang w:val="es-ES" w:eastAsia="es-ES"/>
        </w:rPr>
      </w:pPr>
      <w:r>
        <w:rPr>
          <w:sz w:val="23"/>
          <w:szCs w:val="23"/>
          <w:lang w:val="es-ES" w:eastAsia="es-ES"/>
        </w:rPr>
        <w:t>Así mismo, el artículo 7 del Decreto de cita estableció como requisito para presentar oferta la condición de ser permisionario de una ruta, en los siguientes términos:</w:t>
      </w:r>
    </w:p>
    <w:p w:rsidR="00000000" w:rsidRDefault="007A3F03">
      <w:pPr>
        <w:kinsoku w:val="0"/>
        <w:overflowPunct w:val="0"/>
        <w:autoSpaceDE/>
        <w:autoSpaceDN/>
        <w:adjustRightInd/>
        <w:spacing w:before="367" w:line="233" w:lineRule="exact"/>
        <w:ind w:left="864" w:right="1368"/>
        <w:jc w:val="both"/>
        <w:textAlignment w:val="baseline"/>
        <w:rPr>
          <w:lang w:val="es-ES" w:eastAsia="es-ES"/>
        </w:rPr>
      </w:pPr>
      <w:r>
        <w:rPr>
          <w:lang w:val="es-ES" w:eastAsia="es-ES"/>
        </w:rPr>
        <w:t xml:space="preserve">"Artículo </w:t>
      </w:r>
      <w:r>
        <w:rPr>
          <w:b/>
          <w:bCs/>
          <w:lang w:val="es-ES" w:eastAsia="es-ES"/>
        </w:rPr>
        <w:t>7°</w:t>
      </w:r>
      <w:r>
        <w:rPr>
          <w:b/>
          <w:bCs/>
          <w:lang w:val="es-ES" w:eastAsia="es-ES"/>
        </w:rPr>
        <w:t xml:space="preserve">-Descripción de las rutas facultadas para participar en el procedimiento abreviado objeto del presente reglamento. </w:t>
      </w:r>
      <w:r>
        <w:rPr>
          <w:lang w:val="es-ES" w:eastAsia="es-ES"/>
        </w:rPr>
        <w:t>De conformidad con los límites establecidos en los artículos 1 y 2 del presente reglamento, pueden participar del procedimiento aquellos perm</w:t>
      </w:r>
      <w:r>
        <w:rPr>
          <w:lang w:val="es-ES" w:eastAsia="es-ES"/>
        </w:rPr>
        <w:t>isionarios que a la fecha de promulgación de este reglamento, se encuentren debidamente autorizados para prestar el servicio de transporte público colectivo remunerado de personas. Dicha condición, consta con vista del listado contenido en el presente artí</w:t>
      </w:r>
      <w:r>
        <w:rPr>
          <w:lang w:val="es-ES" w:eastAsia="es-ES"/>
        </w:rPr>
        <w:t>culo.</w:t>
      </w:r>
    </w:p>
    <w:p w:rsidR="00000000" w:rsidRDefault="007A3F03">
      <w:pPr>
        <w:kinsoku w:val="0"/>
        <w:overflowPunct w:val="0"/>
        <w:autoSpaceDE/>
        <w:autoSpaceDN/>
        <w:adjustRightInd/>
        <w:spacing w:before="226" w:line="233" w:lineRule="exact"/>
        <w:ind w:left="864" w:right="1368" w:firstLine="720"/>
        <w:jc w:val="both"/>
        <w:textAlignment w:val="baseline"/>
        <w:rPr>
          <w:lang w:val="es-ES" w:eastAsia="es-ES"/>
        </w:rPr>
      </w:pPr>
      <w:r>
        <w:rPr>
          <w:lang w:val="es-ES" w:eastAsia="es-ES"/>
        </w:rPr>
        <w:t xml:space="preserve">En caso de que algún permisionario no conste en el listado, por haberse entregado su permiso con posterioridad a la emisión del presente reglamento o por error, éste deberá indicarlo </w:t>
      </w:r>
      <w:r w:rsidRPr="00E35F17">
        <w:rPr>
          <w:bCs/>
          <w:lang w:val="es-ES" w:eastAsia="es-ES"/>
        </w:rPr>
        <w:t xml:space="preserve">en </w:t>
      </w:r>
      <w:r w:rsidRPr="00E35F17">
        <w:rPr>
          <w:lang w:val="es-ES" w:eastAsia="es-ES"/>
        </w:rPr>
        <w:t>su oferta y solicitar su inclusión de manera expresa presentando</w:t>
      </w:r>
      <w:r w:rsidRPr="00E35F17">
        <w:rPr>
          <w:lang w:val="es-ES" w:eastAsia="es-ES"/>
        </w:rPr>
        <w:t xml:space="preserve"> todos los requisitos. La administración elaborará un pronunciamiento sobre la indicación que será ratificado por </w:t>
      </w:r>
      <w:r w:rsidRPr="00E35F17">
        <w:rPr>
          <w:bCs/>
          <w:lang w:val="es-ES" w:eastAsia="es-ES"/>
        </w:rPr>
        <w:t>el</w:t>
      </w:r>
      <w:r>
        <w:rPr>
          <w:b/>
          <w:bCs/>
          <w:lang w:val="es-ES" w:eastAsia="es-ES"/>
        </w:rPr>
        <w:t xml:space="preserve"> </w:t>
      </w:r>
      <w:r>
        <w:rPr>
          <w:lang w:val="es-ES" w:eastAsia="es-ES"/>
        </w:rPr>
        <w:t>Consejo de Transporte Público.</w:t>
      </w:r>
    </w:p>
    <w:p w:rsidR="00000000" w:rsidRDefault="007A3F03">
      <w:pPr>
        <w:kinsoku w:val="0"/>
        <w:overflowPunct w:val="0"/>
        <w:autoSpaceDE/>
        <w:autoSpaceDN/>
        <w:adjustRightInd/>
        <w:spacing w:before="239" w:line="233" w:lineRule="exact"/>
        <w:ind w:left="864" w:right="1368" w:firstLine="720"/>
        <w:jc w:val="both"/>
        <w:textAlignment w:val="baseline"/>
        <w:rPr>
          <w:lang w:val="es-ES" w:eastAsia="es-ES"/>
        </w:rPr>
      </w:pPr>
      <w:r>
        <w:rPr>
          <w:lang w:val="es-ES" w:eastAsia="es-ES"/>
        </w:rPr>
        <w:t>Para todos los efectos, conforme lo establecido en el Transitorio II de la Ley N° 8826, las siguientes son l</w:t>
      </w:r>
      <w:r>
        <w:rPr>
          <w:lang w:val="es-ES" w:eastAsia="es-ES"/>
        </w:rPr>
        <w:t>as rutas de permisionarios aptos para participar en el presente Procedimiento Especial Abreviado; se describen por provincia, número de ruta y permisionario actualmente registrado en el Consejo (...)"</w:t>
      </w:r>
    </w:p>
    <w:p w:rsidR="00000000" w:rsidRDefault="007A3F03">
      <w:pPr>
        <w:kinsoku w:val="0"/>
        <w:overflowPunct w:val="0"/>
        <w:autoSpaceDE/>
        <w:autoSpaceDN/>
        <w:adjustRightInd/>
        <w:spacing w:before="274" w:after="855" w:line="322" w:lineRule="exact"/>
        <w:ind w:right="576"/>
        <w:jc w:val="both"/>
        <w:textAlignment w:val="baseline"/>
        <w:rPr>
          <w:spacing w:val="4"/>
          <w:sz w:val="23"/>
          <w:szCs w:val="23"/>
          <w:lang w:val="es-ES" w:eastAsia="es-ES"/>
        </w:rPr>
      </w:pPr>
      <w:r>
        <w:rPr>
          <w:spacing w:val="4"/>
          <w:sz w:val="23"/>
          <w:szCs w:val="23"/>
          <w:lang w:val="es-ES" w:eastAsia="es-ES"/>
        </w:rPr>
        <w:t xml:space="preserve">En virtud de ello, la recurrente Empresa </w:t>
      </w:r>
      <w:r>
        <w:rPr>
          <w:b/>
          <w:bCs/>
          <w:spacing w:val="4"/>
          <w:lang w:val="es-ES" w:eastAsia="es-ES"/>
        </w:rPr>
        <w:t>M</w:t>
      </w:r>
      <w:r w:rsidR="00E35F17">
        <w:rPr>
          <w:b/>
          <w:bCs/>
          <w:spacing w:val="4"/>
          <w:lang w:val="es-ES" w:eastAsia="es-ES"/>
        </w:rPr>
        <w:t>.Y.M.S.A.</w:t>
      </w:r>
      <w:r>
        <w:rPr>
          <w:spacing w:val="4"/>
          <w:sz w:val="23"/>
          <w:szCs w:val="23"/>
          <w:lang w:val="es-ES" w:eastAsia="es-ES"/>
        </w:rPr>
        <w:t>; al no encontrarse dentro del listado, ni ostentar la condición de permisionario de la ruta N° 359, pues tal estatus lo ostentaba el señor José Mora Sánchez, por disposición del Artículo 5.7 de la Sesión 83</w:t>
      </w:r>
      <w:r>
        <w:rPr>
          <w:spacing w:val="4"/>
          <w:sz w:val="23"/>
          <w:szCs w:val="23"/>
          <w:lang w:val="es-ES" w:eastAsia="es-ES"/>
        </w:rPr>
        <w:softHyphen/>
        <w:t>2004, quien también presentó s</w:t>
      </w:r>
      <w:r>
        <w:rPr>
          <w:spacing w:val="4"/>
          <w:sz w:val="23"/>
          <w:szCs w:val="23"/>
          <w:lang w:val="es-ES" w:eastAsia="es-ES"/>
        </w:rPr>
        <w:t xml:space="preserve">u oferta, no se encuentra legitimada para participar en el "Procedimiento Abreviado para el Otorgamiento de Concesiones en el Transporte Público Remunerado de Personas en Rutas Regulares", en razón de lo cual tampoco ostenta legitimación para </w:t>
      </w:r>
      <w:proofErr w:type="gramStart"/>
      <w:r>
        <w:rPr>
          <w:spacing w:val="4"/>
          <w:sz w:val="23"/>
          <w:szCs w:val="23"/>
          <w:lang w:val="es-ES" w:eastAsia="es-ES"/>
        </w:rPr>
        <w:t>accionar</w:t>
      </w:r>
      <w:proofErr w:type="gramEnd"/>
      <w:r>
        <w:rPr>
          <w:spacing w:val="4"/>
          <w:sz w:val="23"/>
          <w:szCs w:val="23"/>
          <w:lang w:val="es-ES" w:eastAsia="es-ES"/>
        </w:rPr>
        <w:t xml:space="preserve"> vía </w:t>
      </w:r>
      <w:r>
        <w:rPr>
          <w:spacing w:val="4"/>
          <w:sz w:val="23"/>
          <w:szCs w:val="23"/>
          <w:lang w:val="es-ES" w:eastAsia="es-ES"/>
        </w:rPr>
        <w:t>recursiva contra el rechazo de su oferta.</w:t>
      </w:r>
    </w:p>
    <w:p w:rsidR="00000000" w:rsidRDefault="007A3F03">
      <w:pPr>
        <w:widowControl/>
        <w:rPr>
          <w:sz w:val="24"/>
          <w:szCs w:val="24"/>
        </w:rPr>
        <w:sectPr w:rsidR="00000000">
          <w:pgSz w:w="12134" w:h="15840"/>
          <w:pgMar w:top="1360" w:right="1024" w:bottom="424" w:left="1610" w:header="720" w:footer="720" w:gutter="0"/>
          <w:cols w:space="720"/>
          <w:noEndnote/>
        </w:sectPr>
      </w:pPr>
    </w:p>
    <w:p w:rsidR="00000000" w:rsidRDefault="007A3F03">
      <w:pPr>
        <w:widowControl/>
        <w:rPr>
          <w:sz w:val="24"/>
          <w:szCs w:val="24"/>
        </w:rPr>
        <w:sectPr w:rsidR="00000000">
          <w:type w:val="continuous"/>
          <w:pgSz w:w="12134" w:h="15840"/>
          <w:pgMar w:top="1360" w:right="1538" w:bottom="424" w:left="7716" w:header="720" w:footer="720" w:gutter="0"/>
          <w:cols w:space="720"/>
          <w:noEndnote/>
        </w:sectPr>
      </w:pPr>
    </w:p>
    <w:p w:rsidR="00000000" w:rsidRPr="00E35F17" w:rsidRDefault="007A3F03">
      <w:pPr>
        <w:kinsoku w:val="0"/>
        <w:overflowPunct w:val="0"/>
        <w:autoSpaceDE/>
        <w:autoSpaceDN/>
        <w:adjustRightInd/>
        <w:spacing w:after="377" w:line="256" w:lineRule="exact"/>
        <w:jc w:val="center"/>
        <w:textAlignment w:val="baseline"/>
        <w:rPr>
          <w:b/>
          <w:spacing w:val="17"/>
          <w:sz w:val="22"/>
          <w:szCs w:val="22"/>
          <w:lang w:val="es-ES" w:eastAsia="es-ES"/>
        </w:rPr>
      </w:pPr>
      <w:r w:rsidRPr="00E35F17">
        <w:rPr>
          <w:b/>
          <w:spacing w:val="17"/>
          <w:sz w:val="22"/>
          <w:szCs w:val="22"/>
          <w:lang w:val="es-ES" w:eastAsia="es-ES"/>
        </w:rPr>
        <w:t>POR TANTO</w:t>
      </w:r>
    </w:p>
    <w:p w:rsidR="00000000" w:rsidRDefault="007A3F03">
      <w:pPr>
        <w:widowControl/>
        <w:rPr>
          <w:sz w:val="24"/>
          <w:szCs w:val="24"/>
        </w:rPr>
        <w:sectPr w:rsidR="00000000">
          <w:pgSz w:w="12134" w:h="15840"/>
          <w:pgMar w:top="1440" w:right="4639" w:bottom="424" w:left="4775" w:header="720" w:footer="720" w:gutter="0"/>
          <w:cols w:space="720"/>
          <w:noEndnote/>
        </w:sectPr>
      </w:pPr>
    </w:p>
    <w:p w:rsidR="00000000" w:rsidRDefault="007A3F03">
      <w:pPr>
        <w:numPr>
          <w:ilvl w:val="0"/>
          <w:numId w:val="4"/>
        </w:numPr>
        <w:kinsoku w:val="0"/>
        <w:overflowPunct w:val="0"/>
        <w:autoSpaceDE/>
        <w:autoSpaceDN/>
        <w:adjustRightInd/>
        <w:spacing w:line="308" w:lineRule="exact"/>
        <w:ind w:right="576"/>
        <w:jc w:val="both"/>
        <w:textAlignment w:val="baseline"/>
        <w:rPr>
          <w:sz w:val="22"/>
          <w:szCs w:val="22"/>
          <w:lang w:val="es-ES" w:eastAsia="es-ES"/>
        </w:rPr>
      </w:pPr>
      <w:r>
        <w:rPr>
          <w:sz w:val="22"/>
          <w:szCs w:val="22"/>
          <w:lang w:val="es-ES" w:eastAsia="es-ES"/>
        </w:rPr>
        <w:t xml:space="preserve">Se declara </w:t>
      </w:r>
      <w:r w:rsidRPr="00E35F17">
        <w:rPr>
          <w:b/>
          <w:sz w:val="22"/>
          <w:szCs w:val="22"/>
          <w:lang w:val="es-ES" w:eastAsia="es-ES"/>
        </w:rPr>
        <w:t>INADMISIBLE</w:t>
      </w:r>
      <w:r>
        <w:rPr>
          <w:sz w:val="22"/>
          <w:szCs w:val="22"/>
          <w:lang w:val="es-ES" w:eastAsia="es-ES"/>
        </w:rPr>
        <w:t xml:space="preserve"> por falta de legitimación EL </w:t>
      </w:r>
      <w:r w:rsidRPr="00E35F17">
        <w:rPr>
          <w:b/>
          <w:sz w:val="22"/>
          <w:szCs w:val="22"/>
          <w:lang w:val="es-ES" w:eastAsia="es-ES"/>
        </w:rPr>
        <w:t>RECURSO PARCIAL DE REVOCATORIA CON APELACIÓN EN SUBSIDIO E INCID</w:t>
      </w:r>
      <w:r w:rsidRPr="00E35F17">
        <w:rPr>
          <w:b/>
          <w:sz w:val="22"/>
          <w:szCs w:val="22"/>
          <w:lang w:val="es-ES" w:eastAsia="es-ES"/>
        </w:rPr>
        <w:t>ENTES DE SUSPENSIÓN Y NULIDAD CONCOMITANTE, interpuesto por la E</w:t>
      </w:r>
      <w:r w:rsidR="00E35F17">
        <w:rPr>
          <w:b/>
          <w:sz w:val="22"/>
          <w:szCs w:val="22"/>
          <w:lang w:val="es-ES" w:eastAsia="es-ES"/>
        </w:rPr>
        <w:t>.M.Y.M.</w:t>
      </w:r>
      <w:r w:rsidRPr="00E35F17">
        <w:rPr>
          <w:b/>
          <w:sz w:val="22"/>
          <w:szCs w:val="22"/>
          <w:lang w:val="es-ES" w:eastAsia="es-ES"/>
        </w:rPr>
        <w:t>S.A,</w:t>
      </w:r>
      <w:r w:rsidR="00E35F17">
        <w:rPr>
          <w:sz w:val="22"/>
          <w:szCs w:val="22"/>
          <w:lang w:val="es-ES" w:eastAsia="es-ES"/>
        </w:rPr>
        <w:t xml:space="preserve"> cédula de persona jurídica …</w:t>
      </w:r>
      <w:r>
        <w:rPr>
          <w:sz w:val="22"/>
          <w:szCs w:val="22"/>
          <w:lang w:val="es-ES" w:eastAsia="es-ES"/>
        </w:rPr>
        <w:t>, representada por M</w:t>
      </w:r>
      <w:r w:rsidR="00E35F17">
        <w:rPr>
          <w:sz w:val="22"/>
          <w:szCs w:val="22"/>
          <w:lang w:val="es-ES" w:eastAsia="es-ES"/>
        </w:rPr>
        <w:t>.M.M.</w:t>
      </w:r>
      <w:r>
        <w:rPr>
          <w:sz w:val="22"/>
          <w:szCs w:val="22"/>
          <w:lang w:val="es-ES" w:eastAsia="es-ES"/>
        </w:rPr>
        <w:t xml:space="preserve">, cédula de identidad número </w:t>
      </w:r>
      <w:r w:rsidR="00E35F17">
        <w:rPr>
          <w:sz w:val="22"/>
          <w:szCs w:val="22"/>
          <w:lang w:val="es-ES" w:eastAsia="es-ES"/>
        </w:rPr>
        <w:t>…</w:t>
      </w:r>
      <w:r>
        <w:rPr>
          <w:sz w:val="22"/>
          <w:szCs w:val="22"/>
          <w:lang w:val="es-ES" w:eastAsia="es-ES"/>
        </w:rPr>
        <w:t>, contra el Artículo 7.1 de la Sesión Ordinaria 94-</w:t>
      </w:r>
      <w:r>
        <w:rPr>
          <w:sz w:val="22"/>
          <w:szCs w:val="22"/>
          <w:lang w:val="es-ES" w:eastAsia="es-ES"/>
        </w:rPr>
        <w:t>2013 del 12 de diciembre del 2013, adoptado por la Junta Directiva del Consejo de Transporte Público.</w:t>
      </w:r>
    </w:p>
    <w:p w:rsidR="00000000" w:rsidRDefault="007A3F03" w:rsidP="00E35F17">
      <w:pPr>
        <w:numPr>
          <w:ilvl w:val="0"/>
          <w:numId w:val="4"/>
        </w:numPr>
        <w:kinsoku w:val="0"/>
        <w:overflowPunct w:val="0"/>
        <w:autoSpaceDE/>
        <w:autoSpaceDN/>
        <w:adjustRightInd/>
        <w:spacing w:before="323" w:after="615" w:line="328" w:lineRule="exact"/>
        <w:ind w:right="576"/>
        <w:jc w:val="both"/>
        <w:textAlignment w:val="baseline"/>
        <w:rPr>
          <w:sz w:val="24"/>
          <w:szCs w:val="24"/>
        </w:rPr>
      </w:pPr>
      <w:r>
        <w:rPr>
          <w:spacing w:val="10"/>
          <w:sz w:val="22"/>
          <w:szCs w:val="22"/>
          <w:lang w:val="es-ES" w:eastAsia="es-ES"/>
        </w:rPr>
        <w:t xml:space="preserve">De conformidad con el artículo 22, inciso c), de la citada Ley 7969, la presente resolución no tiene ulterior recurso por lo que, se </w:t>
      </w:r>
      <w:r>
        <w:rPr>
          <w:i/>
          <w:iCs/>
          <w:spacing w:val="10"/>
          <w:sz w:val="22"/>
          <w:szCs w:val="22"/>
          <w:lang w:val="es-ES" w:eastAsia="es-ES"/>
        </w:rPr>
        <w:t xml:space="preserve">tiene por agotada la </w:t>
      </w:r>
      <w:r>
        <w:rPr>
          <w:i/>
          <w:iCs/>
          <w:spacing w:val="10"/>
          <w:sz w:val="22"/>
          <w:szCs w:val="22"/>
          <w:lang w:val="es-ES" w:eastAsia="es-ES"/>
        </w:rPr>
        <w:t xml:space="preserve">vía administrativa. </w:t>
      </w:r>
      <w:r w:rsidRPr="00E35F17">
        <w:rPr>
          <w:b/>
          <w:spacing w:val="10"/>
          <w:sz w:val="22"/>
          <w:szCs w:val="22"/>
          <w:lang w:val="es-ES" w:eastAsia="es-ES"/>
        </w:rPr>
        <w:t>NOTIFIQUESE.</w:t>
      </w:r>
      <w:r w:rsidR="00E35F17">
        <w:rPr>
          <w:sz w:val="24"/>
          <w:szCs w:val="24"/>
        </w:rPr>
        <w:t xml:space="preserve"> </w:t>
      </w:r>
    </w:p>
    <w:p w:rsidR="00E35F17" w:rsidRDefault="00E35F17" w:rsidP="00E35F17">
      <w:pPr>
        <w:kinsoku w:val="0"/>
        <w:overflowPunct w:val="0"/>
        <w:autoSpaceDE/>
        <w:autoSpaceDN/>
        <w:adjustRightInd/>
        <w:spacing w:before="323" w:after="615" w:line="328" w:lineRule="exact"/>
        <w:ind w:right="576"/>
        <w:jc w:val="both"/>
        <w:textAlignment w:val="baseline"/>
        <w:rPr>
          <w:sz w:val="24"/>
          <w:szCs w:val="24"/>
        </w:rPr>
      </w:pPr>
    </w:p>
    <w:p w:rsidR="00757FD9" w:rsidRPr="00757FD9" w:rsidRDefault="00757FD9" w:rsidP="00757FD9">
      <w:pPr>
        <w:pStyle w:val="Style4"/>
        <w:kinsoku w:val="0"/>
        <w:autoSpaceDE/>
        <w:ind w:left="72"/>
        <w:jc w:val="center"/>
        <w:rPr>
          <w:rStyle w:val="CharacterStyle4"/>
          <w:b/>
          <w:spacing w:val="2"/>
          <w:w w:val="105"/>
          <w:sz w:val="22"/>
          <w:szCs w:val="22"/>
          <w:lang w:val="es-ES" w:eastAsia="es-ES"/>
        </w:rPr>
      </w:pPr>
      <w:r w:rsidRPr="00757FD9">
        <w:rPr>
          <w:rStyle w:val="CharacterStyle4"/>
          <w:b/>
          <w:spacing w:val="2"/>
          <w:w w:val="105"/>
          <w:sz w:val="22"/>
          <w:szCs w:val="22"/>
          <w:lang w:val="es-ES" w:eastAsia="es-ES"/>
        </w:rPr>
        <w:t>Lic. Carlos Miguel Portuguez Méndez</w:t>
      </w:r>
    </w:p>
    <w:p w:rsidR="00757FD9" w:rsidRPr="00757FD9" w:rsidRDefault="00757FD9" w:rsidP="00757FD9">
      <w:pPr>
        <w:pStyle w:val="Style4"/>
        <w:kinsoku w:val="0"/>
        <w:autoSpaceDE/>
        <w:ind w:left="72"/>
        <w:jc w:val="center"/>
        <w:rPr>
          <w:rStyle w:val="CharacterStyle4"/>
          <w:b/>
          <w:spacing w:val="2"/>
          <w:w w:val="105"/>
          <w:sz w:val="22"/>
          <w:szCs w:val="22"/>
          <w:lang w:val="es-ES" w:eastAsia="es-ES"/>
        </w:rPr>
      </w:pPr>
      <w:r w:rsidRPr="00757FD9">
        <w:rPr>
          <w:rStyle w:val="CharacterStyle4"/>
          <w:b/>
          <w:spacing w:val="2"/>
          <w:w w:val="105"/>
          <w:sz w:val="22"/>
          <w:szCs w:val="22"/>
          <w:lang w:val="es-ES" w:eastAsia="es-ES"/>
        </w:rPr>
        <w:t>Presidente</w:t>
      </w:r>
    </w:p>
    <w:p w:rsidR="00757FD9" w:rsidRPr="00757FD9" w:rsidRDefault="00757FD9" w:rsidP="00757FD9">
      <w:pPr>
        <w:pStyle w:val="Style4"/>
        <w:kinsoku w:val="0"/>
        <w:autoSpaceDE/>
        <w:ind w:left="72"/>
        <w:rPr>
          <w:rStyle w:val="CharacterStyle4"/>
          <w:b/>
          <w:spacing w:val="2"/>
          <w:w w:val="105"/>
          <w:sz w:val="22"/>
          <w:szCs w:val="22"/>
          <w:lang w:val="es-ES" w:eastAsia="es-ES"/>
        </w:rPr>
      </w:pPr>
    </w:p>
    <w:p w:rsidR="00757FD9" w:rsidRPr="00757FD9" w:rsidRDefault="00757FD9" w:rsidP="00757FD9">
      <w:pPr>
        <w:pStyle w:val="Style4"/>
        <w:kinsoku w:val="0"/>
        <w:autoSpaceDE/>
        <w:ind w:left="72"/>
        <w:rPr>
          <w:rStyle w:val="CharacterStyle4"/>
          <w:b/>
          <w:spacing w:val="2"/>
          <w:w w:val="105"/>
          <w:sz w:val="22"/>
          <w:szCs w:val="22"/>
          <w:lang w:val="es-ES" w:eastAsia="es-ES"/>
        </w:rPr>
      </w:pPr>
    </w:p>
    <w:p w:rsidR="00757FD9" w:rsidRPr="00757FD9" w:rsidRDefault="00757FD9" w:rsidP="00757FD9">
      <w:pPr>
        <w:pStyle w:val="Style4"/>
        <w:kinsoku w:val="0"/>
        <w:autoSpaceDE/>
        <w:ind w:left="72"/>
        <w:rPr>
          <w:rStyle w:val="CharacterStyle4"/>
          <w:b/>
          <w:spacing w:val="2"/>
          <w:w w:val="105"/>
          <w:sz w:val="22"/>
          <w:szCs w:val="22"/>
          <w:lang w:val="es-ES" w:eastAsia="es-ES"/>
        </w:rPr>
      </w:pPr>
    </w:p>
    <w:p w:rsidR="00757FD9" w:rsidRPr="00757FD9" w:rsidRDefault="00757FD9" w:rsidP="00757FD9">
      <w:pPr>
        <w:pStyle w:val="Style4"/>
        <w:kinsoku w:val="0"/>
        <w:autoSpaceDE/>
        <w:ind w:left="72"/>
        <w:rPr>
          <w:rStyle w:val="CharacterStyle4"/>
          <w:b/>
          <w:spacing w:val="2"/>
          <w:w w:val="105"/>
          <w:sz w:val="22"/>
          <w:szCs w:val="22"/>
          <w:lang w:val="es-ES" w:eastAsia="es-ES"/>
        </w:rPr>
      </w:pPr>
    </w:p>
    <w:p w:rsidR="00757FD9" w:rsidRPr="00757FD9" w:rsidRDefault="00757FD9" w:rsidP="00757FD9">
      <w:pPr>
        <w:pStyle w:val="Style4"/>
        <w:kinsoku w:val="0"/>
        <w:autoSpaceDE/>
        <w:ind w:left="72"/>
        <w:jc w:val="center"/>
        <w:rPr>
          <w:rStyle w:val="CharacterStyle4"/>
          <w:spacing w:val="2"/>
          <w:w w:val="105"/>
          <w:sz w:val="22"/>
          <w:szCs w:val="22"/>
          <w:lang w:val="es-ES" w:eastAsia="es-ES"/>
        </w:rPr>
      </w:pPr>
      <w:r w:rsidRPr="00757FD9">
        <w:rPr>
          <w:rStyle w:val="CharacterStyle4"/>
          <w:b/>
          <w:spacing w:val="2"/>
          <w:w w:val="105"/>
          <w:sz w:val="22"/>
          <w:szCs w:val="22"/>
          <w:lang w:val="es-ES" w:eastAsia="es-ES"/>
        </w:rPr>
        <w:t>Licda. Marta Luz Pérez Peláez</w:t>
      </w:r>
      <w:r w:rsidRPr="00757FD9">
        <w:rPr>
          <w:rStyle w:val="CharacterStyle4"/>
          <w:b/>
          <w:spacing w:val="2"/>
          <w:w w:val="105"/>
          <w:sz w:val="22"/>
          <w:szCs w:val="22"/>
          <w:lang w:val="es-ES" w:eastAsia="es-ES"/>
        </w:rPr>
        <w:tab/>
      </w:r>
      <w:r w:rsidRPr="00757FD9">
        <w:rPr>
          <w:rStyle w:val="CharacterStyle4"/>
          <w:b/>
          <w:spacing w:val="2"/>
          <w:w w:val="105"/>
          <w:sz w:val="22"/>
          <w:szCs w:val="22"/>
          <w:lang w:val="es-ES" w:eastAsia="es-ES"/>
        </w:rPr>
        <w:tab/>
        <w:t xml:space="preserve">     Lic. Mario Quesada Aguirre</w:t>
      </w:r>
    </w:p>
    <w:p w:rsidR="00757FD9" w:rsidRPr="00B576A7" w:rsidRDefault="00757FD9" w:rsidP="00757FD9">
      <w:pPr>
        <w:pStyle w:val="Style4"/>
        <w:kinsoku w:val="0"/>
        <w:autoSpaceDE/>
        <w:ind w:left="72"/>
        <w:jc w:val="center"/>
        <w:rPr>
          <w:rStyle w:val="CharacterStyle4"/>
          <w:rFonts w:ascii="Verdana" w:hAnsi="Verdana"/>
          <w:b/>
          <w:spacing w:val="2"/>
          <w:w w:val="105"/>
          <w:sz w:val="22"/>
          <w:szCs w:val="22"/>
          <w:lang w:val="es-ES" w:eastAsia="es-ES"/>
        </w:rPr>
      </w:pPr>
      <w:r w:rsidRPr="00757FD9">
        <w:rPr>
          <w:rStyle w:val="CharacterStyle4"/>
          <w:b/>
          <w:spacing w:val="2"/>
          <w:w w:val="105"/>
          <w:sz w:val="22"/>
          <w:szCs w:val="22"/>
          <w:lang w:val="es-ES" w:eastAsia="es-ES"/>
        </w:rPr>
        <w:t>Juez</w:t>
      </w:r>
      <w:r w:rsidRPr="00757FD9">
        <w:rPr>
          <w:rStyle w:val="CharacterStyle4"/>
          <w:b/>
          <w:spacing w:val="2"/>
          <w:w w:val="105"/>
          <w:sz w:val="22"/>
          <w:szCs w:val="22"/>
          <w:lang w:val="es-ES" w:eastAsia="es-ES"/>
        </w:rPr>
        <w:tab/>
      </w:r>
      <w:r w:rsidRPr="00757FD9">
        <w:rPr>
          <w:rStyle w:val="CharacterStyle4"/>
          <w:b/>
          <w:spacing w:val="2"/>
          <w:w w:val="105"/>
          <w:sz w:val="22"/>
          <w:szCs w:val="22"/>
          <w:lang w:val="es-ES" w:eastAsia="es-ES"/>
        </w:rPr>
        <w:tab/>
      </w:r>
      <w:r w:rsidRPr="00757FD9">
        <w:rPr>
          <w:rStyle w:val="CharacterStyle4"/>
          <w:b/>
          <w:spacing w:val="2"/>
          <w:w w:val="105"/>
          <w:sz w:val="22"/>
          <w:szCs w:val="22"/>
          <w:lang w:val="es-ES" w:eastAsia="es-ES"/>
        </w:rPr>
        <w:tab/>
      </w:r>
      <w:r w:rsidRPr="00757FD9">
        <w:rPr>
          <w:rStyle w:val="CharacterStyle4"/>
          <w:b/>
          <w:spacing w:val="2"/>
          <w:w w:val="105"/>
          <w:sz w:val="22"/>
          <w:szCs w:val="22"/>
          <w:lang w:val="es-ES" w:eastAsia="es-ES"/>
        </w:rPr>
        <w:tab/>
      </w:r>
      <w:r w:rsidRPr="00757FD9">
        <w:rPr>
          <w:rStyle w:val="CharacterStyle4"/>
          <w:b/>
          <w:spacing w:val="2"/>
          <w:w w:val="105"/>
          <w:sz w:val="22"/>
          <w:szCs w:val="22"/>
          <w:lang w:val="es-ES" w:eastAsia="es-ES"/>
        </w:rPr>
        <w:tab/>
        <w:t xml:space="preserve">             Juez</w:t>
      </w:r>
    </w:p>
    <w:p w:rsidR="00757FD9" w:rsidRPr="00B576A7" w:rsidRDefault="00757FD9" w:rsidP="00757FD9">
      <w:pPr>
        <w:kinsoku w:val="0"/>
        <w:overflowPunct w:val="0"/>
        <w:autoSpaceDE/>
        <w:autoSpaceDN/>
        <w:adjustRightInd/>
        <w:spacing w:before="304" w:after="552" w:line="297" w:lineRule="exact"/>
        <w:ind w:right="72"/>
        <w:jc w:val="both"/>
        <w:textAlignment w:val="baseline"/>
        <w:rPr>
          <w:rFonts w:ascii="Verdana" w:hAnsi="Verdana"/>
          <w:sz w:val="24"/>
          <w:szCs w:val="24"/>
        </w:rPr>
        <w:sectPr w:rsidR="00757FD9" w:rsidRPr="00B576A7" w:rsidSect="00757FD9">
          <w:type w:val="continuous"/>
          <w:pgSz w:w="12134" w:h="15840"/>
          <w:pgMar w:top="1400" w:right="1593" w:bottom="240" w:left="1521" w:header="720" w:footer="720" w:gutter="0"/>
          <w:cols w:space="720"/>
          <w:noEndnote/>
        </w:sectPr>
      </w:pPr>
    </w:p>
    <w:p w:rsidR="00E35F17" w:rsidRDefault="00E35F17" w:rsidP="00E35F17">
      <w:pPr>
        <w:kinsoku w:val="0"/>
        <w:overflowPunct w:val="0"/>
        <w:autoSpaceDE/>
        <w:autoSpaceDN/>
        <w:adjustRightInd/>
        <w:spacing w:before="323" w:after="615" w:line="328" w:lineRule="exact"/>
        <w:ind w:right="576"/>
        <w:jc w:val="both"/>
        <w:textAlignment w:val="baseline"/>
        <w:rPr>
          <w:sz w:val="24"/>
          <w:szCs w:val="24"/>
        </w:rPr>
        <w:sectPr w:rsidR="00E35F17">
          <w:type w:val="continuous"/>
          <w:pgSz w:w="12134" w:h="15840"/>
          <w:pgMar w:top="1440" w:right="964" w:bottom="424" w:left="1670" w:header="720" w:footer="720" w:gutter="0"/>
          <w:cols w:space="720"/>
          <w:noEndnote/>
        </w:sectPr>
      </w:pPr>
    </w:p>
    <w:p w:rsidR="007A3F03" w:rsidRDefault="007A3F03" w:rsidP="00E35F17">
      <w:pPr>
        <w:tabs>
          <w:tab w:val="right" w:pos="2736"/>
        </w:tabs>
        <w:kinsoku w:val="0"/>
        <w:overflowPunct w:val="0"/>
        <w:autoSpaceDE/>
        <w:autoSpaceDN/>
        <w:adjustRightInd/>
        <w:spacing w:line="249" w:lineRule="exact"/>
        <w:textAlignment w:val="baseline"/>
        <w:rPr>
          <w:sz w:val="22"/>
          <w:szCs w:val="22"/>
          <w:lang w:val="es-ES" w:eastAsia="es-ES"/>
        </w:rPr>
      </w:pPr>
    </w:p>
    <w:sectPr w:rsidR="007A3F03">
      <w:type w:val="continuous"/>
      <w:pgSz w:w="12134" w:h="15840"/>
      <w:pgMar w:top="1440" w:right="1392" w:bottom="424" w:left="786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66B"/>
    <w:multiLevelType w:val="singleLevel"/>
    <w:tmpl w:val="02DCA947"/>
    <w:lvl w:ilvl="0">
      <w:numFmt w:val="bullet"/>
      <w:lvlText w:val="-"/>
      <w:lvlJc w:val="left"/>
      <w:pPr>
        <w:tabs>
          <w:tab w:val="num" w:pos="792"/>
        </w:tabs>
        <w:ind w:left="792" w:hanging="360"/>
      </w:pPr>
      <w:rPr>
        <w:rFonts w:ascii="Symbol" w:hAnsi="Symbol" w:cs="Symbol"/>
        <w:snapToGrid/>
        <w:sz w:val="24"/>
        <w:szCs w:val="24"/>
      </w:rPr>
    </w:lvl>
  </w:abstractNum>
  <w:abstractNum w:abstractNumId="1">
    <w:nsid w:val="00D65BA2"/>
    <w:multiLevelType w:val="singleLevel"/>
    <w:tmpl w:val="9D0E93B2"/>
    <w:lvl w:ilvl="0">
      <w:start w:val="1"/>
      <w:numFmt w:val="upperRoman"/>
      <w:lvlText w:val="%1.-"/>
      <w:lvlJc w:val="left"/>
      <w:pPr>
        <w:tabs>
          <w:tab w:val="num" w:pos="576"/>
        </w:tabs>
      </w:pPr>
      <w:rPr>
        <w:b/>
        <w:snapToGrid/>
        <w:sz w:val="22"/>
        <w:szCs w:val="22"/>
      </w:rPr>
    </w:lvl>
  </w:abstractNum>
  <w:abstractNum w:abstractNumId="2">
    <w:nsid w:val="066CA436"/>
    <w:multiLevelType w:val="singleLevel"/>
    <w:tmpl w:val="15BE248F"/>
    <w:lvl w:ilvl="0">
      <w:numFmt w:val="bullet"/>
      <w:lvlText w:val="·"/>
      <w:lvlJc w:val="left"/>
      <w:pPr>
        <w:tabs>
          <w:tab w:val="num" w:pos="720"/>
        </w:tabs>
        <w:ind w:left="720" w:hanging="360"/>
      </w:pPr>
      <w:rPr>
        <w:rFonts w:ascii="Symbol" w:hAnsi="Symbol" w:cs="Symbol"/>
        <w:snapToGrid/>
        <w:sz w:val="23"/>
        <w:szCs w:val="23"/>
      </w:rPr>
    </w:lvl>
  </w:abstractNum>
  <w:num w:numId="1">
    <w:abstractNumId w:val="2"/>
  </w:num>
  <w:num w:numId="2">
    <w:abstractNumId w:val="0"/>
  </w:num>
  <w:num w:numId="3">
    <w:abstractNumId w:val="2"/>
    <w:lvlOverride w:ilvl="0">
      <w:lvl w:ilvl="0">
        <w:numFmt w:val="bullet"/>
        <w:suff w:val="nothing"/>
        <w:lvlText w:val="·"/>
        <w:lvlJc w:val="left"/>
        <w:pPr>
          <w:tabs>
            <w:tab w:val="num" w:pos="216"/>
          </w:tabs>
          <w:ind w:left="216"/>
        </w:pPr>
        <w:rPr>
          <w:rFonts w:ascii="Symbol" w:hAnsi="Symbol" w:cs="Symbol"/>
          <w:snapToGrid/>
          <w:sz w:val="23"/>
          <w:szCs w:val="23"/>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C24EA"/>
    <w:rsid w:val="00757FD9"/>
    <w:rsid w:val="007A3F03"/>
    <w:rsid w:val="00D12394"/>
    <w:rsid w:val="00E35F17"/>
    <w:rsid w:val="00FC24E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757FD9"/>
    <w:rPr>
      <w:rFonts w:eastAsia="Times New Roman"/>
      <w:sz w:val="21"/>
      <w:szCs w:val="21"/>
    </w:rPr>
  </w:style>
  <w:style w:type="character" w:customStyle="1" w:styleId="CharacterStyle4">
    <w:name w:val="Character Style 4"/>
    <w:uiPriority w:val="99"/>
    <w:rsid w:val="00757FD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6726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2016-03-01T21:33:00Z</dcterms:created>
  <dcterms:modified xsi:type="dcterms:W3CDTF">2016-03-01T21:33:00Z</dcterms:modified>
</cp:coreProperties>
</file>